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F9E3" w14:textId="07DED4C6" w:rsidR="00A64C18" w:rsidRDefault="00CA425C">
      <w:pPr>
        <w:pStyle w:val="LGAItemNoHeading"/>
        <w:spacing w:before="240"/>
        <w:rPr>
          <w:rFonts w:ascii="Arial" w:hAnsi="Arial" w:cs="Arial"/>
          <w:sz w:val="28"/>
          <w:szCs w:val="28"/>
        </w:rPr>
      </w:pPr>
      <w:r>
        <w:rPr>
          <w:rFonts w:ascii="Arial" w:hAnsi="Arial" w:cs="Arial"/>
          <w:sz w:val="28"/>
          <w:szCs w:val="28"/>
        </w:rPr>
        <w:t>Emergency Services Mobile Communications Programme</w:t>
      </w:r>
      <w:r w:rsidR="00761F3D">
        <w:rPr>
          <w:rFonts w:ascii="Arial" w:hAnsi="Arial" w:cs="Arial"/>
          <w:sz w:val="28"/>
          <w:szCs w:val="28"/>
        </w:rPr>
        <w:t xml:space="preserve"> paper</w:t>
      </w:r>
    </w:p>
    <w:p w14:paraId="46594B5D" w14:textId="77777777" w:rsidR="00A64C18" w:rsidRDefault="00A64C18">
      <w:pPr>
        <w:pStyle w:val="MainText"/>
        <w:rPr>
          <w:rFonts w:ascii="Arial" w:hAnsi="Arial" w:cs="Arial"/>
          <w:b/>
          <w:sz w:val="24"/>
          <w:szCs w:val="24"/>
        </w:rPr>
      </w:pPr>
    </w:p>
    <w:p w14:paraId="6AACF6B7"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0881B2B6" w14:textId="77777777" w:rsidR="00A64C18" w:rsidRDefault="00A64C18">
      <w:pPr>
        <w:pStyle w:val="MainText"/>
        <w:rPr>
          <w:rFonts w:ascii="Arial" w:hAnsi="Arial" w:cs="Arial"/>
          <w:szCs w:val="22"/>
        </w:rPr>
      </w:pPr>
    </w:p>
    <w:p w14:paraId="72B196A1" w14:textId="77777777" w:rsidR="00A64C18" w:rsidRDefault="00761F3D">
      <w:pPr>
        <w:pStyle w:val="MainText"/>
        <w:rPr>
          <w:rFonts w:ascii="Arial" w:hAnsi="Arial" w:cs="Arial"/>
          <w:szCs w:val="22"/>
        </w:rPr>
      </w:pPr>
      <w:r>
        <w:rPr>
          <w:rFonts w:ascii="Arial" w:hAnsi="Arial" w:cs="Arial"/>
          <w:szCs w:val="22"/>
        </w:rPr>
        <w:t>For information.</w:t>
      </w:r>
    </w:p>
    <w:p w14:paraId="21EC8644" w14:textId="77777777" w:rsidR="00A64C18" w:rsidRDefault="00A64C18">
      <w:pPr>
        <w:pStyle w:val="MainText"/>
        <w:rPr>
          <w:rFonts w:ascii="Arial" w:hAnsi="Arial" w:cs="Arial"/>
          <w:b/>
          <w:szCs w:val="22"/>
        </w:rPr>
      </w:pPr>
    </w:p>
    <w:p w14:paraId="09E7A836" w14:textId="77777777" w:rsidR="00A64C18" w:rsidRDefault="00761F3D">
      <w:pPr>
        <w:pStyle w:val="MainText"/>
      </w:pPr>
      <w:r>
        <w:rPr>
          <w:rFonts w:ascii="Arial" w:hAnsi="Arial" w:cs="Arial"/>
          <w:b/>
          <w:szCs w:val="22"/>
        </w:rPr>
        <w:t>Summary</w:t>
      </w:r>
    </w:p>
    <w:p w14:paraId="172CDA5D" w14:textId="77777777" w:rsidR="00A64C18" w:rsidRDefault="00A64C18">
      <w:pPr>
        <w:pStyle w:val="MainText"/>
        <w:rPr>
          <w:rFonts w:ascii="Arial" w:hAnsi="Arial" w:cs="Arial"/>
          <w:szCs w:val="22"/>
        </w:rPr>
      </w:pPr>
    </w:p>
    <w:p w14:paraId="2BAA7EBD" w14:textId="28B78BEC" w:rsidR="00A64C18" w:rsidRDefault="00761F3D" w:rsidP="00F81925">
      <w:pPr>
        <w:pStyle w:val="MainText"/>
        <w:rPr>
          <w:rFonts w:ascii="Arial" w:hAnsi="Arial" w:cs="Arial"/>
          <w:szCs w:val="22"/>
        </w:rPr>
      </w:pPr>
      <w:r>
        <w:rPr>
          <w:rFonts w:ascii="Arial" w:hAnsi="Arial" w:cs="Arial"/>
          <w:szCs w:val="22"/>
        </w:rPr>
        <w:t xml:space="preserve">The report outlines </w:t>
      </w:r>
      <w:r w:rsidR="00CA425C">
        <w:rPr>
          <w:rFonts w:ascii="Arial" w:hAnsi="Arial" w:cs="Arial"/>
          <w:szCs w:val="22"/>
        </w:rPr>
        <w:t>the scope and progress of the Emergency Services Mobile Communications Programme (ESMCP)</w:t>
      </w:r>
      <w:r w:rsidR="00F81925">
        <w:rPr>
          <w:rFonts w:ascii="Arial" w:hAnsi="Arial" w:cs="Arial"/>
          <w:szCs w:val="22"/>
        </w:rPr>
        <w:t>.</w:t>
      </w:r>
    </w:p>
    <w:p w14:paraId="46CCE816"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2A998DF7"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3DF05C26" w14:textId="77777777" w:rsidR="00A64C18" w:rsidRDefault="00A64C18">
            <w:pPr>
              <w:pStyle w:val="MainText"/>
              <w:rPr>
                <w:rFonts w:ascii="Arial" w:hAnsi="Arial" w:cs="Arial"/>
                <w:b/>
                <w:szCs w:val="22"/>
              </w:rPr>
            </w:pPr>
          </w:p>
          <w:p w14:paraId="490BF492" w14:textId="77777777" w:rsidR="00A64C18" w:rsidRDefault="00761F3D">
            <w:pPr>
              <w:pStyle w:val="MainText"/>
              <w:rPr>
                <w:rFonts w:ascii="Arial" w:hAnsi="Arial" w:cs="Arial"/>
                <w:b/>
                <w:szCs w:val="22"/>
              </w:rPr>
            </w:pPr>
            <w:r>
              <w:rPr>
                <w:rFonts w:ascii="Arial" w:hAnsi="Arial" w:cs="Arial"/>
                <w:b/>
                <w:szCs w:val="22"/>
              </w:rPr>
              <w:t>Recommendation</w:t>
            </w:r>
          </w:p>
          <w:p w14:paraId="6AB26BEA" w14:textId="77777777" w:rsidR="00A64C18" w:rsidRDefault="00A64C18">
            <w:pPr>
              <w:pStyle w:val="MainText"/>
              <w:rPr>
                <w:rFonts w:ascii="Arial" w:hAnsi="Arial" w:cs="Arial"/>
                <w:b/>
                <w:szCs w:val="22"/>
              </w:rPr>
            </w:pPr>
          </w:p>
          <w:p w14:paraId="59E2D8E8" w14:textId="2C7570C5" w:rsidR="00A64C18" w:rsidRDefault="008D2A4F">
            <w:pPr>
              <w:pStyle w:val="MainText"/>
              <w:rPr>
                <w:rFonts w:ascii="Arial" w:hAnsi="Arial" w:cs="Arial"/>
                <w:szCs w:val="22"/>
              </w:rPr>
            </w:pPr>
            <w:r>
              <w:rPr>
                <w:rFonts w:ascii="Arial" w:hAnsi="Arial" w:cs="Arial"/>
                <w:szCs w:val="22"/>
              </w:rPr>
              <w:t xml:space="preserve">The </w:t>
            </w:r>
            <w:r w:rsidR="00F81925">
              <w:rPr>
                <w:rFonts w:ascii="Arial" w:hAnsi="Arial" w:cs="Arial"/>
                <w:szCs w:val="22"/>
              </w:rPr>
              <w:t>Fire Services Management Committee m</w:t>
            </w:r>
            <w:r w:rsidR="008933B3">
              <w:rPr>
                <w:rFonts w:ascii="Arial" w:hAnsi="Arial" w:cs="Arial"/>
                <w:szCs w:val="22"/>
              </w:rPr>
              <w:t xml:space="preserve">embers </w:t>
            </w:r>
            <w:r w:rsidR="004E6107">
              <w:rPr>
                <w:rFonts w:ascii="Arial" w:hAnsi="Arial" w:cs="Arial"/>
                <w:szCs w:val="22"/>
              </w:rPr>
              <w:t xml:space="preserve">are </w:t>
            </w:r>
            <w:r w:rsidR="00630EFF">
              <w:rPr>
                <w:rFonts w:ascii="Arial" w:hAnsi="Arial" w:cs="Arial"/>
                <w:szCs w:val="22"/>
              </w:rPr>
              <w:t>asked to not</w:t>
            </w:r>
            <w:r w:rsidR="008350AE">
              <w:rPr>
                <w:rFonts w:ascii="Arial" w:hAnsi="Arial" w:cs="Arial"/>
                <w:szCs w:val="22"/>
              </w:rPr>
              <w:t>e</w:t>
            </w:r>
            <w:r w:rsidR="00630EFF">
              <w:rPr>
                <w:rFonts w:ascii="Arial" w:hAnsi="Arial" w:cs="Arial"/>
                <w:szCs w:val="22"/>
              </w:rPr>
              <w:t xml:space="preserve"> the</w:t>
            </w:r>
            <w:r w:rsidR="008F22C5">
              <w:rPr>
                <w:rFonts w:ascii="Arial" w:hAnsi="Arial" w:cs="Arial"/>
                <w:szCs w:val="22"/>
              </w:rPr>
              <w:t xml:space="preserve"> update</w:t>
            </w:r>
            <w:r w:rsidR="00F3052A">
              <w:rPr>
                <w:rFonts w:ascii="Arial" w:hAnsi="Arial" w:cs="Arial"/>
                <w:szCs w:val="22"/>
              </w:rPr>
              <w:t>.</w:t>
            </w:r>
          </w:p>
          <w:p w14:paraId="6EA82182" w14:textId="77777777" w:rsidR="00A64C18" w:rsidRDefault="00A64C18">
            <w:pPr>
              <w:pStyle w:val="MainText"/>
              <w:rPr>
                <w:rFonts w:ascii="Arial" w:hAnsi="Arial" w:cs="Arial"/>
                <w:szCs w:val="22"/>
              </w:rPr>
            </w:pPr>
          </w:p>
          <w:p w14:paraId="431A6147" w14:textId="77777777" w:rsidR="00A64C18" w:rsidRDefault="00761F3D">
            <w:pPr>
              <w:pStyle w:val="MainText"/>
              <w:rPr>
                <w:rFonts w:ascii="Arial" w:hAnsi="Arial" w:cs="Arial"/>
                <w:b/>
                <w:szCs w:val="22"/>
              </w:rPr>
            </w:pPr>
            <w:r>
              <w:rPr>
                <w:rFonts w:ascii="Arial" w:hAnsi="Arial" w:cs="Arial"/>
                <w:b/>
                <w:szCs w:val="22"/>
              </w:rPr>
              <w:t>Action</w:t>
            </w:r>
          </w:p>
          <w:p w14:paraId="6612ADBE" w14:textId="77777777" w:rsidR="00A64C18" w:rsidRDefault="00A64C18">
            <w:pPr>
              <w:pStyle w:val="MainText"/>
              <w:rPr>
                <w:rFonts w:ascii="Arial" w:hAnsi="Arial" w:cs="Arial"/>
                <w:b/>
                <w:szCs w:val="22"/>
              </w:rPr>
            </w:pPr>
          </w:p>
          <w:p w14:paraId="75A040C4" w14:textId="319D78EB" w:rsidR="00A64C18" w:rsidRDefault="00761F3D">
            <w:pPr>
              <w:pStyle w:val="MainText"/>
              <w:rPr>
                <w:rFonts w:ascii="Arial" w:hAnsi="Arial" w:cs="Arial"/>
                <w:szCs w:val="22"/>
              </w:rPr>
            </w:pPr>
            <w:r>
              <w:rPr>
                <w:rFonts w:ascii="Arial" w:hAnsi="Arial" w:cs="Arial"/>
                <w:szCs w:val="22"/>
              </w:rPr>
              <w:t xml:space="preserve">Officers to </w:t>
            </w:r>
            <w:r w:rsidR="008F22C5">
              <w:rPr>
                <w:rFonts w:ascii="Arial" w:hAnsi="Arial" w:cs="Arial"/>
                <w:szCs w:val="22"/>
              </w:rPr>
              <w:t>note members’ comments and views, and take action accordingly</w:t>
            </w:r>
            <w:r>
              <w:rPr>
                <w:rFonts w:ascii="Arial" w:hAnsi="Arial" w:cs="Arial"/>
                <w:szCs w:val="22"/>
              </w:rPr>
              <w:t>.</w:t>
            </w:r>
          </w:p>
          <w:p w14:paraId="1FE18AE1" w14:textId="77777777" w:rsidR="00A64C18" w:rsidRDefault="00A64C18">
            <w:pPr>
              <w:pStyle w:val="MainText"/>
              <w:rPr>
                <w:rFonts w:ascii="Arial" w:hAnsi="Arial" w:cs="Arial"/>
                <w:b/>
                <w:szCs w:val="22"/>
              </w:rPr>
            </w:pPr>
          </w:p>
        </w:tc>
      </w:tr>
    </w:tbl>
    <w:p w14:paraId="3AD017B4" w14:textId="77777777" w:rsidR="00A64C18" w:rsidRDefault="00A64C18">
      <w:pPr>
        <w:pStyle w:val="MainText"/>
        <w:rPr>
          <w:rFonts w:ascii="Arial" w:hAnsi="Arial" w:cs="Arial"/>
          <w:szCs w:val="22"/>
        </w:rPr>
      </w:pPr>
    </w:p>
    <w:p w14:paraId="5C2A234A"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14397D27" w14:textId="77777777">
        <w:tc>
          <w:tcPr>
            <w:tcW w:w="2767" w:type="dxa"/>
            <w:shd w:val="clear" w:color="auto" w:fill="auto"/>
            <w:tcMar>
              <w:top w:w="0" w:type="dxa"/>
              <w:left w:w="108" w:type="dxa"/>
              <w:bottom w:w="0" w:type="dxa"/>
              <w:right w:w="108" w:type="dxa"/>
            </w:tcMar>
          </w:tcPr>
          <w:p w14:paraId="5798B1FC" w14:textId="77777777" w:rsidR="00A64C18" w:rsidRPr="00AF7DAB" w:rsidRDefault="00761F3D">
            <w:pPr>
              <w:pStyle w:val="MainText"/>
              <w:spacing w:after="120" w:line="240" w:lineRule="auto"/>
              <w:rPr>
                <w:szCs w:val="22"/>
              </w:rPr>
            </w:pPr>
            <w:r w:rsidRPr="00AF7DAB">
              <w:rPr>
                <w:rFonts w:ascii="Arial" w:hAnsi="Arial" w:cs="Arial"/>
                <w:b/>
                <w:szCs w:val="22"/>
              </w:rPr>
              <w:t>Contact officer:</w:t>
            </w:r>
            <w:r w:rsidRPr="00AF7DAB">
              <w:rPr>
                <w:rFonts w:ascii="Arial" w:hAnsi="Arial" w:cs="Arial"/>
                <w:szCs w:val="22"/>
              </w:rPr>
              <w:t xml:space="preserve">  </w:t>
            </w:r>
          </w:p>
        </w:tc>
        <w:tc>
          <w:tcPr>
            <w:tcW w:w="6304" w:type="dxa"/>
            <w:shd w:val="clear" w:color="auto" w:fill="auto"/>
            <w:tcMar>
              <w:top w:w="0" w:type="dxa"/>
              <w:left w:w="108" w:type="dxa"/>
              <w:bottom w:w="0" w:type="dxa"/>
              <w:right w:w="108" w:type="dxa"/>
            </w:tcMar>
          </w:tcPr>
          <w:p w14:paraId="17F1042A" w14:textId="170A299F" w:rsidR="00A64C18" w:rsidRPr="00AF7DAB" w:rsidRDefault="008F22C5">
            <w:pPr>
              <w:pStyle w:val="MainText"/>
              <w:spacing w:after="120" w:line="240" w:lineRule="auto"/>
              <w:rPr>
                <w:rFonts w:ascii="Arial" w:hAnsi="Arial" w:cs="Arial"/>
                <w:szCs w:val="22"/>
              </w:rPr>
            </w:pPr>
            <w:r w:rsidRPr="00AF7DAB">
              <w:rPr>
                <w:rFonts w:ascii="Arial" w:hAnsi="Arial" w:cs="Arial"/>
                <w:szCs w:val="22"/>
              </w:rPr>
              <w:t>Ian Taylor</w:t>
            </w:r>
          </w:p>
        </w:tc>
      </w:tr>
      <w:tr w:rsidR="00A64C18" w14:paraId="4852E575" w14:textId="77777777">
        <w:tc>
          <w:tcPr>
            <w:tcW w:w="2767" w:type="dxa"/>
            <w:shd w:val="clear" w:color="auto" w:fill="auto"/>
            <w:tcMar>
              <w:top w:w="0" w:type="dxa"/>
              <w:left w:w="108" w:type="dxa"/>
              <w:bottom w:w="0" w:type="dxa"/>
              <w:right w:w="108" w:type="dxa"/>
            </w:tcMar>
          </w:tcPr>
          <w:p w14:paraId="7C82F5FD" w14:textId="77777777" w:rsidR="00A64C18" w:rsidRPr="00AF7DAB" w:rsidRDefault="00761F3D">
            <w:pPr>
              <w:pStyle w:val="MainText"/>
              <w:spacing w:after="120" w:line="240" w:lineRule="auto"/>
              <w:rPr>
                <w:rFonts w:ascii="Arial" w:hAnsi="Arial" w:cs="Arial"/>
                <w:b/>
                <w:szCs w:val="22"/>
              </w:rPr>
            </w:pPr>
            <w:r w:rsidRPr="00AF7DAB">
              <w:rPr>
                <w:rFonts w:ascii="Arial" w:hAnsi="Arial" w:cs="Arial"/>
                <w:b/>
                <w:szCs w:val="22"/>
              </w:rPr>
              <w:t>Position:</w:t>
            </w:r>
          </w:p>
        </w:tc>
        <w:tc>
          <w:tcPr>
            <w:tcW w:w="6304" w:type="dxa"/>
            <w:shd w:val="clear" w:color="auto" w:fill="auto"/>
            <w:tcMar>
              <w:top w:w="0" w:type="dxa"/>
              <w:left w:w="108" w:type="dxa"/>
              <w:bottom w:w="0" w:type="dxa"/>
              <w:right w:w="108" w:type="dxa"/>
            </w:tcMar>
          </w:tcPr>
          <w:p w14:paraId="4723ED49" w14:textId="77F2D738" w:rsidR="00A64C18" w:rsidRPr="00AF7DAB" w:rsidRDefault="008F22C5">
            <w:pPr>
              <w:pStyle w:val="MainText"/>
              <w:spacing w:after="120" w:line="240" w:lineRule="auto"/>
              <w:rPr>
                <w:rFonts w:ascii="Arial" w:hAnsi="Arial" w:cs="Arial"/>
                <w:szCs w:val="22"/>
              </w:rPr>
            </w:pPr>
            <w:r w:rsidRPr="00AF7DAB">
              <w:rPr>
                <w:rFonts w:ascii="Arial" w:hAnsi="Arial" w:cs="Arial"/>
                <w:szCs w:val="22"/>
              </w:rPr>
              <w:t>CFOA Business Change Lead (ESMCP)</w:t>
            </w:r>
          </w:p>
        </w:tc>
      </w:tr>
      <w:tr w:rsidR="00A64C18" w14:paraId="12985214" w14:textId="77777777">
        <w:tc>
          <w:tcPr>
            <w:tcW w:w="2767" w:type="dxa"/>
            <w:shd w:val="clear" w:color="auto" w:fill="auto"/>
            <w:tcMar>
              <w:top w:w="0" w:type="dxa"/>
              <w:left w:w="108" w:type="dxa"/>
              <w:bottom w:w="0" w:type="dxa"/>
              <w:right w:w="108" w:type="dxa"/>
            </w:tcMar>
          </w:tcPr>
          <w:p w14:paraId="2F398E79" w14:textId="77777777" w:rsidR="00A64C18" w:rsidRPr="00AF7DAB" w:rsidRDefault="00761F3D">
            <w:pPr>
              <w:pStyle w:val="MainText"/>
              <w:spacing w:after="120" w:line="240" w:lineRule="auto"/>
              <w:rPr>
                <w:rFonts w:ascii="Arial" w:hAnsi="Arial" w:cs="Arial"/>
                <w:b/>
                <w:szCs w:val="22"/>
              </w:rPr>
            </w:pPr>
            <w:r w:rsidRPr="00AF7DAB">
              <w:rPr>
                <w:rFonts w:ascii="Arial" w:hAnsi="Arial" w:cs="Arial"/>
                <w:b/>
                <w:szCs w:val="22"/>
              </w:rPr>
              <w:t>Phone no:</w:t>
            </w:r>
          </w:p>
        </w:tc>
        <w:tc>
          <w:tcPr>
            <w:tcW w:w="6304" w:type="dxa"/>
            <w:shd w:val="clear" w:color="auto" w:fill="auto"/>
            <w:tcMar>
              <w:top w:w="0" w:type="dxa"/>
              <w:left w:w="108" w:type="dxa"/>
              <w:bottom w:w="0" w:type="dxa"/>
              <w:right w:w="108" w:type="dxa"/>
            </w:tcMar>
          </w:tcPr>
          <w:p w14:paraId="4E1B910C" w14:textId="2C73194F" w:rsidR="00A64C18" w:rsidRPr="00AF7DAB" w:rsidRDefault="008F22C5">
            <w:pPr>
              <w:pStyle w:val="MainText"/>
              <w:spacing w:after="120" w:line="240" w:lineRule="auto"/>
              <w:rPr>
                <w:rFonts w:ascii="Arial" w:hAnsi="Arial" w:cs="Arial"/>
                <w:szCs w:val="22"/>
              </w:rPr>
            </w:pPr>
            <w:r w:rsidRPr="00AF7DAB">
              <w:rPr>
                <w:rFonts w:ascii="Arial" w:hAnsi="Arial" w:cs="Arial"/>
                <w:szCs w:val="22"/>
              </w:rPr>
              <w:t>07967 690 744</w:t>
            </w:r>
          </w:p>
        </w:tc>
      </w:tr>
      <w:tr w:rsidR="00A64C18" w14:paraId="79B700B4" w14:textId="77777777">
        <w:tc>
          <w:tcPr>
            <w:tcW w:w="2767" w:type="dxa"/>
            <w:shd w:val="clear" w:color="auto" w:fill="auto"/>
            <w:tcMar>
              <w:top w:w="0" w:type="dxa"/>
              <w:left w:w="108" w:type="dxa"/>
              <w:bottom w:w="0" w:type="dxa"/>
              <w:right w:w="108" w:type="dxa"/>
            </w:tcMar>
          </w:tcPr>
          <w:p w14:paraId="78917F23" w14:textId="77777777" w:rsidR="00A64C18" w:rsidRPr="00AF7DAB" w:rsidRDefault="00761F3D">
            <w:pPr>
              <w:pStyle w:val="MainText"/>
              <w:spacing w:after="120" w:line="240" w:lineRule="auto"/>
              <w:rPr>
                <w:rFonts w:ascii="Arial" w:hAnsi="Arial" w:cs="Arial"/>
                <w:b/>
                <w:szCs w:val="22"/>
              </w:rPr>
            </w:pPr>
            <w:r w:rsidRPr="00AF7DAB">
              <w:rPr>
                <w:rFonts w:ascii="Arial" w:hAnsi="Arial" w:cs="Arial"/>
                <w:b/>
                <w:szCs w:val="22"/>
              </w:rPr>
              <w:t>E-mail:</w:t>
            </w:r>
          </w:p>
        </w:tc>
        <w:tc>
          <w:tcPr>
            <w:tcW w:w="6304" w:type="dxa"/>
            <w:shd w:val="clear" w:color="auto" w:fill="auto"/>
            <w:tcMar>
              <w:top w:w="0" w:type="dxa"/>
              <w:left w:w="108" w:type="dxa"/>
              <w:bottom w:w="0" w:type="dxa"/>
              <w:right w:w="108" w:type="dxa"/>
            </w:tcMar>
          </w:tcPr>
          <w:p w14:paraId="4581D0E7" w14:textId="77777777" w:rsidR="008F22C5" w:rsidRPr="00AF7DAB" w:rsidRDefault="008F22C5" w:rsidP="008F22C5">
            <w:pPr>
              <w:pStyle w:val="MainText"/>
              <w:spacing w:after="120" w:line="240" w:lineRule="auto"/>
              <w:rPr>
                <w:rFonts w:ascii="Arial" w:hAnsi="Arial" w:cs="Arial"/>
                <w:szCs w:val="22"/>
              </w:rPr>
            </w:pPr>
            <w:hyperlink r:id="rId10" w:history="1">
              <w:r w:rsidRPr="00AF7DAB">
                <w:rPr>
                  <w:rStyle w:val="Hyperlink"/>
                  <w:rFonts w:ascii="Arial" w:hAnsi="Arial" w:cs="Arial"/>
                  <w:szCs w:val="22"/>
                </w:rPr>
                <w:t>Ian.taylor3@homeoffice.gsi.gov.uk</w:t>
              </w:r>
            </w:hyperlink>
            <w:r w:rsidRPr="00AF7DAB">
              <w:rPr>
                <w:rFonts w:ascii="Arial" w:hAnsi="Arial" w:cs="Arial"/>
                <w:szCs w:val="22"/>
              </w:rPr>
              <w:t xml:space="preserve"> or</w:t>
            </w:r>
          </w:p>
          <w:p w14:paraId="00C75290" w14:textId="20355329" w:rsidR="00A64C18" w:rsidRPr="00AF7DAB" w:rsidRDefault="008F22C5" w:rsidP="008F22C5">
            <w:pPr>
              <w:pStyle w:val="MainText"/>
              <w:spacing w:after="120" w:line="240" w:lineRule="auto"/>
              <w:rPr>
                <w:rFonts w:ascii="Arial" w:hAnsi="Arial" w:cs="Arial"/>
                <w:szCs w:val="22"/>
              </w:rPr>
            </w:pPr>
            <w:hyperlink r:id="rId11" w:history="1">
              <w:r w:rsidRPr="00AF7DAB">
                <w:rPr>
                  <w:rStyle w:val="Hyperlink"/>
                  <w:rFonts w:ascii="Arial" w:hAnsi="Arial" w:cs="Arial"/>
                  <w:szCs w:val="22"/>
                </w:rPr>
                <w:t>ian.taylor@notts-fire.gov.uk</w:t>
              </w:r>
            </w:hyperlink>
            <w:r w:rsidRPr="00AF7DAB">
              <w:rPr>
                <w:rFonts w:ascii="Arial" w:hAnsi="Arial" w:cs="Arial"/>
                <w:szCs w:val="22"/>
              </w:rPr>
              <w:t xml:space="preserve"> </w:t>
            </w:r>
          </w:p>
        </w:tc>
      </w:tr>
    </w:tbl>
    <w:p w14:paraId="7CA2E18A" w14:textId="20380570" w:rsidR="00A64C18" w:rsidRDefault="00A64C18">
      <w:pPr>
        <w:pStyle w:val="MainText"/>
        <w:rPr>
          <w:rFonts w:ascii="Arial" w:hAnsi="Arial" w:cs="Arial"/>
          <w:sz w:val="24"/>
          <w:szCs w:val="24"/>
        </w:rPr>
      </w:pPr>
    </w:p>
    <w:p w14:paraId="0FB362F2" w14:textId="77777777" w:rsidR="00A64C18" w:rsidRDefault="00A64C18">
      <w:pPr>
        <w:pStyle w:val="MainText"/>
        <w:rPr>
          <w:rFonts w:ascii="Arial" w:hAnsi="Arial" w:cs="Arial"/>
          <w:sz w:val="24"/>
          <w:szCs w:val="24"/>
        </w:rPr>
      </w:pPr>
    </w:p>
    <w:p w14:paraId="6FE7A279" w14:textId="77777777" w:rsidR="00A64C18" w:rsidRDefault="00A64C18">
      <w:pPr>
        <w:pStyle w:val="MainText"/>
        <w:rPr>
          <w:rFonts w:ascii="Arial" w:hAnsi="Arial" w:cs="Arial"/>
          <w:sz w:val="24"/>
          <w:szCs w:val="24"/>
        </w:rPr>
        <w:sectPr w:rsidR="00A64C18">
          <w:headerReference w:type="default" r:id="rId12"/>
          <w:footerReference w:type="default" r:id="rId13"/>
          <w:headerReference w:type="first" r:id="rId14"/>
          <w:pgSz w:w="11907" w:h="16840"/>
          <w:pgMar w:top="1418" w:right="1418" w:bottom="1418" w:left="1418" w:header="1134" w:footer="567" w:gutter="0"/>
          <w:cols w:space="720"/>
          <w:titlePg/>
        </w:sectPr>
      </w:pPr>
    </w:p>
    <w:p w14:paraId="2450DD84" w14:textId="2F87E1CE" w:rsidR="000A023C" w:rsidRPr="000A023C" w:rsidRDefault="00E02507" w:rsidP="000A023C">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Emergency Services Mobile Communications Programme</w:t>
      </w:r>
      <w:r w:rsidR="00761F3D">
        <w:rPr>
          <w:rFonts w:ascii="Arial" w:hAnsi="Arial" w:cs="Arial"/>
          <w:sz w:val="28"/>
          <w:szCs w:val="28"/>
        </w:rPr>
        <w:t xml:space="preserve"> paper</w:t>
      </w:r>
    </w:p>
    <w:p w14:paraId="4D4ED79C" w14:textId="33083410" w:rsidR="000A023C" w:rsidRPr="000A023C" w:rsidRDefault="00E02507" w:rsidP="000A023C">
      <w:pPr>
        <w:rPr>
          <w:rFonts w:ascii="Arial" w:hAnsi="Arial" w:cs="Arial"/>
          <w:b/>
          <w:bCs/>
        </w:rPr>
      </w:pPr>
      <w:r>
        <w:rPr>
          <w:rFonts w:ascii="Arial" w:hAnsi="Arial" w:cs="Arial"/>
          <w:b/>
          <w:bCs/>
        </w:rPr>
        <w:t>Background</w:t>
      </w:r>
    </w:p>
    <w:p w14:paraId="64B26086" w14:textId="77777777" w:rsidR="000A023C" w:rsidRPr="000A023C" w:rsidRDefault="000A023C" w:rsidP="000A023C">
      <w:pPr>
        <w:rPr>
          <w:rFonts w:ascii="Arial" w:hAnsi="Arial" w:cs="Arial"/>
        </w:rPr>
      </w:pPr>
    </w:p>
    <w:p w14:paraId="24424CF8" w14:textId="55540AD0" w:rsidR="000A023C" w:rsidRDefault="00E02507" w:rsidP="00E02507">
      <w:pPr>
        <w:pStyle w:val="ListParagraph"/>
        <w:numPr>
          <w:ilvl w:val="0"/>
          <w:numId w:val="18"/>
        </w:numPr>
        <w:rPr>
          <w:rFonts w:ascii="Arial" w:hAnsi="Arial" w:cs="Arial"/>
          <w:szCs w:val="22"/>
        </w:rPr>
      </w:pPr>
      <w:r w:rsidRPr="00E02507">
        <w:rPr>
          <w:rFonts w:ascii="Arial" w:hAnsi="Arial" w:cs="Arial"/>
          <w:szCs w:val="22"/>
        </w:rPr>
        <w:t xml:space="preserve">The Emergency Services Mobile Communications Programme (ESMCP) is a programme to deliver a replacement to the existing FiRelink communications system which is provided by Airwave across Great Britain. The Programme is centrally funded by the sponsoring </w:t>
      </w:r>
      <w:r w:rsidR="00F61BF2">
        <w:rPr>
          <w:rFonts w:ascii="Arial" w:hAnsi="Arial" w:cs="Arial"/>
          <w:szCs w:val="22"/>
        </w:rPr>
        <w:t>g</w:t>
      </w:r>
      <w:r w:rsidRPr="00E02507">
        <w:rPr>
          <w:rFonts w:ascii="Arial" w:hAnsi="Arial" w:cs="Arial"/>
          <w:szCs w:val="22"/>
        </w:rPr>
        <w:t xml:space="preserve">overnment </w:t>
      </w:r>
      <w:r w:rsidR="00F61BF2">
        <w:rPr>
          <w:rFonts w:ascii="Arial" w:hAnsi="Arial" w:cs="Arial"/>
          <w:szCs w:val="22"/>
        </w:rPr>
        <w:t>d</w:t>
      </w:r>
      <w:r w:rsidRPr="00E02507">
        <w:rPr>
          <w:rFonts w:ascii="Arial" w:hAnsi="Arial" w:cs="Arial"/>
          <w:szCs w:val="22"/>
        </w:rPr>
        <w:t xml:space="preserve">epartments and is run by the Home Office as the lead department and Home Secretary as its sponsoring Minister. ESMCP is one of the key programmes within the Government’s programme portfolio and has been running for </w:t>
      </w:r>
      <w:r w:rsidR="00F61BF2">
        <w:rPr>
          <w:rFonts w:ascii="Arial" w:hAnsi="Arial" w:cs="Arial"/>
          <w:szCs w:val="22"/>
        </w:rPr>
        <w:t>six</w:t>
      </w:r>
      <w:r w:rsidRPr="00E02507">
        <w:rPr>
          <w:rFonts w:ascii="Arial" w:hAnsi="Arial" w:cs="Arial"/>
          <w:szCs w:val="22"/>
        </w:rPr>
        <w:t xml:space="preserve"> years, although it may have only attained more prominence in more recent times.</w:t>
      </w:r>
    </w:p>
    <w:p w14:paraId="7D513649" w14:textId="77777777" w:rsidR="00AF7DAB" w:rsidRDefault="00AF7DAB" w:rsidP="00AF7DAB">
      <w:pPr>
        <w:pStyle w:val="ListParagraph"/>
        <w:ind w:left="567"/>
        <w:rPr>
          <w:rFonts w:ascii="Arial" w:hAnsi="Arial" w:cs="Arial"/>
          <w:szCs w:val="22"/>
        </w:rPr>
      </w:pPr>
    </w:p>
    <w:p w14:paraId="4030446B" w14:textId="01D2B490" w:rsidR="00E02507" w:rsidRDefault="00E02507" w:rsidP="00E02507">
      <w:pPr>
        <w:pStyle w:val="ListParagraph"/>
        <w:numPr>
          <w:ilvl w:val="0"/>
          <w:numId w:val="18"/>
        </w:numPr>
        <w:rPr>
          <w:rFonts w:ascii="Arial" w:hAnsi="Arial" w:cs="Arial"/>
          <w:szCs w:val="22"/>
        </w:rPr>
      </w:pPr>
      <w:r>
        <w:rPr>
          <w:rFonts w:ascii="Arial" w:hAnsi="Arial" w:cs="Arial"/>
          <w:szCs w:val="22"/>
        </w:rPr>
        <w:t xml:space="preserve">Although </w:t>
      </w:r>
      <w:r w:rsidRPr="001131A5">
        <w:rPr>
          <w:rFonts w:ascii="Arial" w:hAnsi="Arial" w:cs="Arial"/>
          <w:szCs w:val="22"/>
        </w:rPr>
        <w:t>FiRelink (and Airwave) has served Fire and Rescue Services (FRS</w:t>
      </w:r>
      <w:r w:rsidR="00F61BF2">
        <w:rPr>
          <w:rFonts w:ascii="Arial" w:hAnsi="Arial" w:cs="Arial"/>
          <w:szCs w:val="22"/>
        </w:rPr>
        <w:t>s</w:t>
      </w:r>
      <w:r w:rsidRPr="001131A5">
        <w:rPr>
          <w:rFonts w:ascii="Arial" w:hAnsi="Arial" w:cs="Arial"/>
          <w:szCs w:val="22"/>
        </w:rPr>
        <w:t>) well</w:t>
      </w:r>
      <w:r w:rsidR="00F61BF2">
        <w:rPr>
          <w:rFonts w:ascii="Arial" w:hAnsi="Arial" w:cs="Arial"/>
          <w:szCs w:val="22"/>
        </w:rPr>
        <w:t>,</w:t>
      </w:r>
      <w:r w:rsidRPr="001131A5">
        <w:rPr>
          <w:rFonts w:ascii="Arial" w:hAnsi="Arial" w:cs="Arial"/>
          <w:szCs w:val="22"/>
        </w:rPr>
        <w:t xml:space="preserve"> its technology is rapidly approaching 20 years old and some of its components and equipment will be declared obsolete and unsupported within a few years.  Allied to this the growth in Emergency Services communications has seen a need for the transmission of mobile broadband data rather than simply voice services, mirroring a shift in the consumer mobile telephony market place.  As the current Airwave service can only meet a small aspect of the future requirements the gap has largely been plugged with commercial 3G or 4G providers, but these don’t necessarily come with the resilience of service or coverage required for Emergency Service operations.</w:t>
      </w:r>
    </w:p>
    <w:p w14:paraId="35057124" w14:textId="643AD062" w:rsidR="00AF7DAB" w:rsidRPr="00AF7DAB" w:rsidRDefault="00AF7DAB" w:rsidP="00AF7DAB">
      <w:pPr>
        <w:pStyle w:val="ListParagraph"/>
        <w:rPr>
          <w:rFonts w:ascii="Arial" w:hAnsi="Arial" w:cs="Arial"/>
          <w:szCs w:val="22"/>
        </w:rPr>
      </w:pPr>
    </w:p>
    <w:p w14:paraId="469F037C" w14:textId="7D00CE23" w:rsidR="00E02507" w:rsidRDefault="00E02507" w:rsidP="00E02507">
      <w:pPr>
        <w:pStyle w:val="ListParagraph"/>
        <w:numPr>
          <w:ilvl w:val="0"/>
          <w:numId w:val="18"/>
        </w:numPr>
        <w:rPr>
          <w:rFonts w:ascii="Arial" w:hAnsi="Arial" w:cs="Arial"/>
          <w:szCs w:val="22"/>
        </w:rPr>
      </w:pPr>
      <w:r w:rsidRPr="001131A5">
        <w:rPr>
          <w:rFonts w:ascii="Arial" w:hAnsi="Arial" w:cs="Arial"/>
          <w:szCs w:val="22"/>
        </w:rPr>
        <w:t>The eventual product of ESMCP, the Emergency Services Network (ESN), in comparison to Airwave is intended to be more cost effective than the current provision.</w:t>
      </w:r>
    </w:p>
    <w:p w14:paraId="1DC69272" w14:textId="77777777" w:rsidR="00E02507" w:rsidRDefault="00E02507" w:rsidP="00E02507">
      <w:pPr>
        <w:rPr>
          <w:rFonts w:ascii="Arial" w:hAnsi="Arial" w:cs="Arial"/>
          <w:szCs w:val="22"/>
        </w:rPr>
      </w:pPr>
    </w:p>
    <w:p w14:paraId="0ED80A28" w14:textId="77777777" w:rsidR="00E02507" w:rsidRDefault="00E02507" w:rsidP="00E02507">
      <w:pPr>
        <w:rPr>
          <w:rFonts w:ascii="Arial" w:hAnsi="Arial" w:cs="Arial"/>
          <w:b/>
          <w:szCs w:val="22"/>
        </w:rPr>
      </w:pPr>
      <w:r>
        <w:rPr>
          <w:rFonts w:ascii="Arial" w:hAnsi="Arial" w:cs="Arial"/>
          <w:b/>
          <w:szCs w:val="22"/>
        </w:rPr>
        <w:t>The Programme</w:t>
      </w:r>
    </w:p>
    <w:p w14:paraId="256165C3" w14:textId="77777777" w:rsidR="00E02507" w:rsidRPr="00E02507" w:rsidRDefault="00E02507" w:rsidP="00E02507">
      <w:pPr>
        <w:rPr>
          <w:rFonts w:ascii="Arial" w:hAnsi="Arial" w:cs="Arial"/>
          <w:szCs w:val="22"/>
        </w:rPr>
      </w:pPr>
    </w:p>
    <w:p w14:paraId="38A2ADE5" w14:textId="02ABB942" w:rsidR="00E02507" w:rsidRDefault="00E02507" w:rsidP="00E02507">
      <w:pPr>
        <w:pStyle w:val="ListParagraph"/>
        <w:numPr>
          <w:ilvl w:val="0"/>
          <w:numId w:val="18"/>
        </w:numPr>
        <w:rPr>
          <w:rFonts w:ascii="Arial" w:hAnsi="Arial" w:cs="Arial"/>
          <w:szCs w:val="22"/>
        </w:rPr>
      </w:pPr>
      <w:r w:rsidRPr="001131A5">
        <w:rPr>
          <w:rFonts w:ascii="Arial" w:hAnsi="Arial" w:cs="Arial"/>
          <w:szCs w:val="22"/>
        </w:rPr>
        <w:t xml:space="preserve">Going forward ESN will essentially be split into </w:t>
      </w:r>
      <w:r w:rsidR="006556E0">
        <w:rPr>
          <w:rFonts w:ascii="Arial" w:hAnsi="Arial" w:cs="Arial"/>
          <w:szCs w:val="22"/>
        </w:rPr>
        <w:t>two</w:t>
      </w:r>
      <w:r w:rsidRPr="001131A5">
        <w:rPr>
          <w:rFonts w:ascii="Arial" w:hAnsi="Arial" w:cs="Arial"/>
          <w:szCs w:val="22"/>
        </w:rPr>
        <w:t xml:space="preserve"> parts: a provider of the network, and a provider of the user services – essentially the array of secure network applications that allow the devices to communicate effectively.  The philosophy behind this approach enables the individual parts to be re-tendered and re-competed more frequently avoiding the ‘winner takes all scenario’ of the current provider and to deliver a capability that keeps step with advances in technology.</w:t>
      </w:r>
    </w:p>
    <w:p w14:paraId="040976C3" w14:textId="77777777" w:rsidR="00AF7DAB" w:rsidRDefault="00AF7DAB" w:rsidP="00AF7DAB">
      <w:pPr>
        <w:pStyle w:val="ListParagraph"/>
        <w:ind w:left="567"/>
        <w:rPr>
          <w:rFonts w:ascii="Arial" w:hAnsi="Arial" w:cs="Arial"/>
          <w:szCs w:val="22"/>
        </w:rPr>
      </w:pPr>
    </w:p>
    <w:p w14:paraId="110A55E2" w14:textId="535453B6" w:rsidR="00E02507" w:rsidRDefault="00E02507" w:rsidP="00E02507">
      <w:pPr>
        <w:pStyle w:val="ListParagraph"/>
        <w:numPr>
          <w:ilvl w:val="0"/>
          <w:numId w:val="18"/>
        </w:numPr>
        <w:rPr>
          <w:rFonts w:ascii="Arial" w:hAnsi="Arial" w:cs="Arial"/>
          <w:szCs w:val="22"/>
        </w:rPr>
      </w:pPr>
      <w:r>
        <w:rPr>
          <w:rFonts w:ascii="Arial" w:hAnsi="Arial" w:cs="Arial"/>
          <w:szCs w:val="22"/>
        </w:rPr>
        <w:t>The Programme itself is split into three main lots:</w:t>
      </w:r>
    </w:p>
    <w:p w14:paraId="6ADC0454" w14:textId="77777777" w:rsidR="00E02507" w:rsidRDefault="00E02507" w:rsidP="00E02507">
      <w:pPr>
        <w:pStyle w:val="ListParagraph"/>
        <w:ind w:left="567"/>
        <w:rPr>
          <w:rFonts w:ascii="Arial" w:hAnsi="Arial" w:cs="Arial"/>
          <w:szCs w:val="22"/>
        </w:rPr>
      </w:pPr>
    </w:p>
    <w:p w14:paraId="548D7F2A" w14:textId="32152E95" w:rsidR="00E02507" w:rsidRDefault="00E02507" w:rsidP="00E02507">
      <w:pPr>
        <w:pStyle w:val="ListParagraph"/>
        <w:numPr>
          <w:ilvl w:val="1"/>
          <w:numId w:val="18"/>
        </w:numPr>
        <w:rPr>
          <w:rFonts w:ascii="Arial" w:hAnsi="Arial" w:cs="Arial"/>
          <w:szCs w:val="22"/>
        </w:rPr>
      </w:pPr>
      <w:r>
        <w:rPr>
          <w:rFonts w:ascii="Arial" w:hAnsi="Arial" w:cs="Arial"/>
          <w:szCs w:val="22"/>
        </w:rPr>
        <w:t>Lot 1 – a delivery partner to assist with implementation and programme management awarded to Kellogg, Brown and Root (KBR) in September 2015.</w:t>
      </w:r>
    </w:p>
    <w:p w14:paraId="3FBCD4D0" w14:textId="77777777" w:rsidR="00E02507" w:rsidRDefault="00E02507" w:rsidP="00E02507">
      <w:pPr>
        <w:pStyle w:val="ListParagraph"/>
        <w:ind w:left="1134"/>
        <w:rPr>
          <w:rFonts w:ascii="Arial" w:hAnsi="Arial" w:cs="Arial"/>
          <w:szCs w:val="22"/>
        </w:rPr>
      </w:pPr>
    </w:p>
    <w:p w14:paraId="37B83D51" w14:textId="6D9C3484" w:rsidR="00E02507" w:rsidRDefault="00E02507" w:rsidP="00E02507">
      <w:pPr>
        <w:pStyle w:val="ListParagraph"/>
        <w:numPr>
          <w:ilvl w:val="1"/>
          <w:numId w:val="18"/>
        </w:numPr>
        <w:rPr>
          <w:rFonts w:ascii="Arial" w:hAnsi="Arial" w:cs="Arial"/>
          <w:szCs w:val="22"/>
        </w:rPr>
      </w:pPr>
      <w:r>
        <w:rPr>
          <w:rFonts w:ascii="Arial" w:hAnsi="Arial" w:cs="Arial"/>
          <w:szCs w:val="22"/>
        </w:rPr>
        <w:t>Lot 2 – user services: the array of secure network applications awarded to Motorola in December 2015.</w:t>
      </w:r>
    </w:p>
    <w:p w14:paraId="4A3CFB04" w14:textId="77777777" w:rsidR="00E02507" w:rsidRPr="00E02507" w:rsidRDefault="00E02507" w:rsidP="00E02507">
      <w:pPr>
        <w:rPr>
          <w:rFonts w:ascii="Arial" w:hAnsi="Arial" w:cs="Arial"/>
          <w:szCs w:val="22"/>
        </w:rPr>
      </w:pPr>
    </w:p>
    <w:p w14:paraId="303B4A40" w14:textId="64F7FADB" w:rsidR="00E02507" w:rsidRDefault="00E02507" w:rsidP="00E02507">
      <w:pPr>
        <w:pStyle w:val="ListParagraph"/>
        <w:numPr>
          <w:ilvl w:val="1"/>
          <w:numId w:val="18"/>
        </w:numPr>
        <w:rPr>
          <w:rFonts w:ascii="Arial" w:hAnsi="Arial" w:cs="Arial"/>
          <w:szCs w:val="22"/>
        </w:rPr>
      </w:pPr>
      <w:r>
        <w:rPr>
          <w:rFonts w:ascii="Arial" w:hAnsi="Arial" w:cs="Arial"/>
          <w:szCs w:val="22"/>
        </w:rPr>
        <w:t>Lot 3 – a network provider awarded to EE in December 2015.</w:t>
      </w:r>
    </w:p>
    <w:p w14:paraId="6EDDC7BB" w14:textId="77777777" w:rsidR="00E02507" w:rsidRDefault="00E02507" w:rsidP="00E02507">
      <w:pPr>
        <w:pStyle w:val="ListParagraph"/>
        <w:ind w:left="1134"/>
        <w:rPr>
          <w:rFonts w:ascii="Arial" w:hAnsi="Arial" w:cs="Arial"/>
          <w:szCs w:val="22"/>
        </w:rPr>
      </w:pPr>
    </w:p>
    <w:p w14:paraId="39DA0BBB" w14:textId="715407D1" w:rsidR="00E02507" w:rsidRDefault="00E02507" w:rsidP="00E02507">
      <w:pPr>
        <w:pStyle w:val="ListParagraph"/>
        <w:numPr>
          <w:ilvl w:val="0"/>
          <w:numId w:val="18"/>
        </w:numPr>
        <w:rPr>
          <w:rFonts w:ascii="Arial" w:hAnsi="Arial" w:cs="Arial"/>
          <w:szCs w:val="22"/>
        </w:rPr>
      </w:pPr>
      <w:r>
        <w:rPr>
          <w:rFonts w:ascii="Arial" w:hAnsi="Arial" w:cs="Arial"/>
          <w:szCs w:val="22"/>
        </w:rPr>
        <w:t>Underpinning the three main lots are a number of supporting projects, some of which are centrally run by the programme, others are intended for local procurement by User Organisations including:</w:t>
      </w:r>
    </w:p>
    <w:p w14:paraId="0917CE5A" w14:textId="77777777" w:rsidR="00E02507" w:rsidRDefault="00E02507" w:rsidP="00E02507">
      <w:pPr>
        <w:pStyle w:val="ListParagraph"/>
        <w:ind w:left="567"/>
        <w:rPr>
          <w:rFonts w:ascii="Arial" w:hAnsi="Arial" w:cs="Arial"/>
          <w:szCs w:val="22"/>
        </w:rPr>
      </w:pPr>
    </w:p>
    <w:p w14:paraId="3FCFE930" w14:textId="3E8EC04A" w:rsidR="00E02507" w:rsidRDefault="00E02507" w:rsidP="00E02507">
      <w:pPr>
        <w:pStyle w:val="ListParagraph"/>
        <w:numPr>
          <w:ilvl w:val="1"/>
          <w:numId w:val="18"/>
        </w:numPr>
        <w:rPr>
          <w:rFonts w:ascii="Arial" w:hAnsi="Arial" w:cs="Arial"/>
          <w:szCs w:val="22"/>
        </w:rPr>
      </w:pPr>
      <w:r>
        <w:rPr>
          <w:rFonts w:ascii="Arial" w:hAnsi="Arial" w:cs="Arial"/>
          <w:szCs w:val="22"/>
        </w:rPr>
        <w:t>999 Control Room component upgrades</w:t>
      </w:r>
    </w:p>
    <w:p w14:paraId="00EF2BA0" w14:textId="0B8CD535" w:rsidR="00E02507" w:rsidRDefault="00AF7DAB" w:rsidP="00E02507">
      <w:pPr>
        <w:pStyle w:val="ListParagraph"/>
        <w:numPr>
          <w:ilvl w:val="1"/>
          <w:numId w:val="18"/>
        </w:numPr>
        <w:rPr>
          <w:rFonts w:ascii="Arial" w:hAnsi="Arial" w:cs="Arial"/>
          <w:szCs w:val="22"/>
        </w:rPr>
      </w:pPr>
      <w:r>
        <w:rPr>
          <w:rFonts w:ascii="Arial" w:hAnsi="Arial" w:cs="Arial"/>
          <w:szCs w:val="22"/>
        </w:rPr>
        <w:t>Device procurement</w:t>
      </w:r>
    </w:p>
    <w:p w14:paraId="5A507920" w14:textId="38B05F6D" w:rsidR="00E02507" w:rsidRDefault="00AF7DAB" w:rsidP="00E02507">
      <w:pPr>
        <w:pStyle w:val="ListParagraph"/>
        <w:numPr>
          <w:ilvl w:val="1"/>
          <w:numId w:val="18"/>
        </w:numPr>
        <w:rPr>
          <w:rFonts w:ascii="Arial" w:hAnsi="Arial" w:cs="Arial"/>
          <w:szCs w:val="22"/>
        </w:rPr>
      </w:pPr>
      <w:r>
        <w:rPr>
          <w:rFonts w:ascii="Arial" w:hAnsi="Arial" w:cs="Arial"/>
          <w:szCs w:val="22"/>
        </w:rPr>
        <w:t>Vehicle installation</w:t>
      </w:r>
    </w:p>
    <w:p w14:paraId="5C439A03" w14:textId="4FE162B8" w:rsidR="00E02507" w:rsidRDefault="00AF7DAB" w:rsidP="00E02507">
      <w:pPr>
        <w:pStyle w:val="ListParagraph"/>
        <w:numPr>
          <w:ilvl w:val="1"/>
          <w:numId w:val="18"/>
        </w:numPr>
        <w:rPr>
          <w:rFonts w:ascii="Arial" w:hAnsi="Arial" w:cs="Arial"/>
          <w:szCs w:val="22"/>
        </w:rPr>
      </w:pPr>
      <w:r>
        <w:rPr>
          <w:rFonts w:ascii="Arial" w:hAnsi="Arial" w:cs="Arial"/>
          <w:szCs w:val="22"/>
        </w:rPr>
        <w:t>Local Project Management</w:t>
      </w:r>
    </w:p>
    <w:p w14:paraId="2C1533F7" w14:textId="66847D84" w:rsidR="00E02507" w:rsidRDefault="00E02507" w:rsidP="00E02507">
      <w:pPr>
        <w:pStyle w:val="ListParagraph"/>
        <w:numPr>
          <w:ilvl w:val="1"/>
          <w:numId w:val="18"/>
        </w:numPr>
        <w:rPr>
          <w:rFonts w:ascii="Arial" w:hAnsi="Arial" w:cs="Arial"/>
          <w:szCs w:val="22"/>
        </w:rPr>
      </w:pPr>
      <w:r>
        <w:rPr>
          <w:rFonts w:ascii="Arial" w:hAnsi="Arial" w:cs="Arial"/>
          <w:szCs w:val="22"/>
        </w:rPr>
        <w:t>Extended area services</w:t>
      </w:r>
      <w:r w:rsidR="00AF7DAB">
        <w:rPr>
          <w:rFonts w:ascii="Arial" w:hAnsi="Arial" w:cs="Arial"/>
          <w:szCs w:val="22"/>
        </w:rPr>
        <w:t xml:space="preserve"> (coverage in more rural areas)</w:t>
      </w:r>
    </w:p>
    <w:p w14:paraId="33DE29C2" w14:textId="77777777" w:rsidR="00E02507" w:rsidRDefault="00E02507" w:rsidP="00E02507">
      <w:pPr>
        <w:pStyle w:val="ListParagraph"/>
        <w:ind w:left="1134"/>
        <w:rPr>
          <w:rFonts w:ascii="Arial" w:hAnsi="Arial" w:cs="Arial"/>
          <w:szCs w:val="22"/>
        </w:rPr>
      </w:pPr>
    </w:p>
    <w:p w14:paraId="6A468581" w14:textId="38BD6F9D" w:rsidR="00774829" w:rsidRDefault="00E02507" w:rsidP="00F61BF2">
      <w:pPr>
        <w:pStyle w:val="ListParagraph"/>
        <w:numPr>
          <w:ilvl w:val="0"/>
          <w:numId w:val="18"/>
        </w:numPr>
        <w:rPr>
          <w:rFonts w:ascii="Arial" w:hAnsi="Arial" w:cs="Arial"/>
          <w:szCs w:val="22"/>
        </w:rPr>
      </w:pPr>
      <w:r w:rsidRPr="00774829">
        <w:rPr>
          <w:rFonts w:ascii="Arial" w:hAnsi="Arial" w:cs="Arial"/>
          <w:szCs w:val="22"/>
        </w:rPr>
        <w:t>The Full Business Case (FBC) demonstrated a sound economic case for ESMCP with financial savings of approximately £</w:t>
      </w:r>
      <w:r w:rsidR="00EE3287">
        <w:rPr>
          <w:rFonts w:ascii="Arial" w:hAnsi="Arial" w:cs="Arial"/>
          <w:szCs w:val="22"/>
        </w:rPr>
        <w:t>3 billion anticipated over a 15-</w:t>
      </w:r>
      <w:r w:rsidRPr="00774829">
        <w:rPr>
          <w:rFonts w:ascii="Arial" w:hAnsi="Arial" w:cs="Arial"/>
          <w:szCs w:val="22"/>
        </w:rPr>
        <w:t>year period. The challenge is the spending ‘hump’ during the dual running period as Airwave continues operating and ESN is being built, tested and rolled out. This amounts to around £930 million over the Spending Review period. Overall ESN should be approximately half the cost of Airwave.</w:t>
      </w:r>
    </w:p>
    <w:p w14:paraId="7A52C184" w14:textId="77777777" w:rsidR="00774829" w:rsidRDefault="00774829" w:rsidP="00774829">
      <w:pPr>
        <w:pStyle w:val="ListParagraph"/>
        <w:ind w:left="567"/>
        <w:rPr>
          <w:rFonts w:ascii="Arial" w:hAnsi="Arial" w:cs="Arial"/>
          <w:szCs w:val="22"/>
        </w:rPr>
      </w:pPr>
    </w:p>
    <w:p w14:paraId="6CF4B73D" w14:textId="28A107DD" w:rsidR="00E02507" w:rsidRPr="00774829" w:rsidRDefault="00E02507" w:rsidP="00F61BF2">
      <w:pPr>
        <w:pStyle w:val="ListParagraph"/>
        <w:numPr>
          <w:ilvl w:val="0"/>
          <w:numId w:val="18"/>
        </w:numPr>
        <w:rPr>
          <w:rFonts w:ascii="Arial" w:hAnsi="Arial" w:cs="Arial"/>
          <w:szCs w:val="22"/>
        </w:rPr>
      </w:pPr>
      <w:r w:rsidRPr="00774829">
        <w:rPr>
          <w:rFonts w:ascii="Arial" w:hAnsi="Arial" w:cs="Arial"/>
          <w:szCs w:val="22"/>
        </w:rPr>
        <w:t xml:space="preserve">The four sponsor bodies of ESMCP – the Home Office, Department of Health, Welsh and Scottish governments – approved the business case in the </w:t>
      </w:r>
      <w:r w:rsidR="00F61BF2" w:rsidRPr="00774829">
        <w:rPr>
          <w:rFonts w:ascii="Arial" w:hAnsi="Arial" w:cs="Arial"/>
          <w:szCs w:val="22"/>
        </w:rPr>
        <w:t>autumn</w:t>
      </w:r>
      <w:r w:rsidRPr="00774829">
        <w:rPr>
          <w:rFonts w:ascii="Arial" w:hAnsi="Arial" w:cs="Arial"/>
          <w:szCs w:val="22"/>
        </w:rPr>
        <w:t xml:space="preserve"> of 2015, and final Chief Secretary of the Treasury approval was secured on 1 November 2015.</w:t>
      </w:r>
    </w:p>
    <w:p w14:paraId="4FD232D0" w14:textId="5BA262B0" w:rsidR="00774829" w:rsidRPr="00774829" w:rsidRDefault="00774829" w:rsidP="00774829">
      <w:pPr>
        <w:pStyle w:val="ListParagraph"/>
        <w:rPr>
          <w:rFonts w:ascii="Arial" w:hAnsi="Arial" w:cs="Arial"/>
          <w:szCs w:val="22"/>
        </w:rPr>
      </w:pPr>
    </w:p>
    <w:p w14:paraId="7E9E4A68" w14:textId="382E6BCC" w:rsidR="00E02507" w:rsidRDefault="00E02507" w:rsidP="00E02507">
      <w:pPr>
        <w:pStyle w:val="ListParagraph"/>
        <w:numPr>
          <w:ilvl w:val="0"/>
          <w:numId w:val="18"/>
        </w:numPr>
        <w:rPr>
          <w:rFonts w:ascii="Arial" w:hAnsi="Arial" w:cs="Arial"/>
          <w:szCs w:val="22"/>
        </w:rPr>
      </w:pPr>
      <w:r>
        <w:rPr>
          <w:rFonts w:ascii="Arial" w:hAnsi="Arial" w:cs="Arial"/>
          <w:szCs w:val="22"/>
        </w:rPr>
        <w:t>In December 2015, Chief Fire Officers in England were written to and asked for indicative commitment to ESMCP. To provide information to assist individualised predictive costs those in the FBC were calculated based upon FiRelink usage and provided to each FRA. Every Chief Fire Officer responded on behalf of their authorities affirming a commitment in principle to ESMCP at that stage, subject to confirmation of the full terms and conditions.</w:t>
      </w:r>
    </w:p>
    <w:p w14:paraId="75FE4F20" w14:textId="77777777" w:rsidR="00E02507" w:rsidRDefault="00E02507" w:rsidP="00E02507">
      <w:pPr>
        <w:rPr>
          <w:rFonts w:ascii="Arial" w:hAnsi="Arial" w:cs="Arial"/>
          <w:szCs w:val="22"/>
        </w:rPr>
      </w:pPr>
    </w:p>
    <w:p w14:paraId="6D5D469F" w14:textId="60E3141A" w:rsidR="00E02507" w:rsidRDefault="00E02507" w:rsidP="00E02507">
      <w:pPr>
        <w:rPr>
          <w:rFonts w:ascii="Arial" w:hAnsi="Arial" w:cs="Arial"/>
          <w:b/>
          <w:szCs w:val="22"/>
        </w:rPr>
      </w:pPr>
      <w:r>
        <w:rPr>
          <w:rFonts w:ascii="Arial" w:hAnsi="Arial" w:cs="Arial"/>
          <w:b/>
          <w:szCs w:val="22"/>
        </w:rPr>
        <w:t>Funding</w:t>
      </w:r>
    </w:p>
    <w:p w14:paraId="2E6B2E7C" w14:textId="77777777" w:rsidR="00E02507" w:rsidRDefault="00E02507" w:rsidP="00E02507">
      <w:pPr>
        <w:rPr>
          <w:rFonts w:ascii="Arial" w:hAnsi="Arial" w:cs="Arial"/>
          <w:b/>
          <w:szCs w:val="22"/>
        </w:rPr>
      </w:pPr>
    </w:p>
    <w:p w14:paraId="0287071C" w14:textId="4DF7E448" w:rsidR="00E02507" w:rsidRDefault="00E02507" w:rsidP="00E02507">
      <w:pPr>
        <w:pStyle w:val="ListParagraph"/>
        <w:numPr>
          <w:ilvl w:val="0"/>
          <w:numId w:val="18"/>
        </w:numPr>
        <w:rPr>
          <w:rFonts w:ascii="Arial" w:hAnsi="Arial" w:cs="Arial"/>
          <w:szCs w:val="22"/>
        </w:rPr>
      </w:pPr>
      <w:r>
        <w:rPr>
          <w:rFonts w:ascii="Arial" w:hAnsi="Arial" w:cs="Arial"/>
          <w:szCs w:val="22"/>
        </w:rPr>
        <w:t xml:space="preserve">When </w:t>
      </w:r>
      <w:r w:rsidRPr="001131A5">
        <w:rPr>
          <w:rFonts w:ascii="Arial" w:hAnsi="Arial" w:cs="Arial"/>
          <w:szCs w:val="22"/>
        </w:rPr>
        <w:t>Fire and Rescue services in England were under the auspices of the Department for Communities and Local Government (DCLG) Fire and Rescue Authorities (FRAS) were provided with an assurance that all reasonable costs of transitioning from Airwave to the Emergency Services Network (ESN) w</w:t>
      </w:r>
      <w:r w:rsidR="00EE3287">
        <w:rPr>
          <w:rFonts w:ascii="Arial" w:hAnsi="Arial" w:cs="Arial"/>
          <w:szCs w:val="22"/>
        </w:rPr>
        <w:t xml:space="preserve">ould be met by </w:t>
      </w:r>
      <w:r w:rsidRPr="001131A5">
        <w:rPr>
          <w:rFonts w:ascii="Arial" w:hAnsi="Arial" w:cs="Arial"/>
          <w:szCs w:val="22"/>
        </w:rPr>
        <w:t>DCLG. This was encapsulated in two principles; that equipment replacement would be funded on a like for like basis and FRA’s would not pay both costs where they were operating Airwave and ESN simultaneously (dual running).  With the move of Government department to the Home Office the policy towards these funding principles has not changed.</w:t>
      </w:r>
    </w:p>
    <w:p w14:paraId="53D6D498" w14:textId="77777777" w:rsidR="00774829" w:rsidRDefault="00774829" w:rsidP="00774829">
      <w:pPr>
        <w:pStyle w:val="ListParagraph"/>
        <w:ind w:left="567"/>
        <w:rPr>
          <w:rFonts w:ascii="Arial" w:hAnsi="Arial" w:cs="Arial"/>
          <w:szCs w:val="22"/>
        </w:rPr>
      </w:pPr>
    </w:p>
    <w:p w14:paraId="7D34B94F" w14:textId="3115CEAE" w:rsidR="00E02507" w:rsidRDefault="00E02507" w:rsidP="00E02507">
      <w:pPr>
        <w:pStyle w:val="ListParagraph"/>
        <w:numPr>
          <w:ilvl w:val="0"/>
          <w:numId w:val="18"/>
        </w:numPr>
        <w:rPr>
          <w:rFonts w:ascii="Arial" w:hAnsi="Arial" w:cs="Arial"/>
          <w:szCs w:val="22"/>
        </w:rPr>
      </w:pPr>
      <w:r w:rsidRPr="001131A5">
        <w:rPr>
          <w:rFonts w:ascii="Arial" w:hAnsi="Arial" w:cs="Arial"/>
          <w:szCs w:val="22"/>
        </w:rPr>
        <w:t>Within the Spending Review and Autumn Statement in 2015 the Chancellor at the time announced that £1 billion would be allocated to the Home Office to be spent on 4G communications for police forces and other emergency services, and that DCLG would provide at least £74 million of funding for the E</w:t>
      </w:r>
      <w:r w:rsidR="00EE3287">
        <w:rPr>
          <w:rFonts w:ascii="Arial" w:hAnsi="Arial" w:cs="Arial"/>
          <w:szCs w:val="22"/>
        </w:rPr>
        <w:t>SMCP</w:t>
      </w:r>
      <w:r w:rsidRPr="001131A5">
        <w:rPr>
          <w:rFonts w:ascii="Arial" w:hAnsi="Arial" w:cs="Arial"/>
          <w:szCs w:val="22"/>
        </w:rPr>
        <w:t>, to ensure fire and rescue services can benefit from the latest mobile digital technology.</w:t>
      </w:r>
    </w:p>
    <w:p w14:paraId="200A8C81" w14:textId="79381333" w:rsidR="00774829" w:rsidRPr="00774829" w:rsidRDefault="00774829" w:rsidP="00774829">
      <w:pPr>
        <w:pStyle w:val="ListParagraph"/>
        <w:rPr>
          <w:rFonts w:ascii="Arial" w:hAnsi="Arial" w:cs="Arial"/>
          <w:szCs w:val="22"/>
        </w:rPr>
      </w:pPr>
    </w:p>
    <w:p w14:paraId="01E9EB0B" w14:textId="3E7FB65E" w:rsidR="00E02507" w:rsidRDefault="00E02507" w:rsidP="00E02507">
      <w:pPr>
        <w:pStyle w:val="ListParagraph"/>
        <w:numPr>
          <w:ilvl w:val="0"/>
          <w:numId w:val="18"/>
        </w:numPr>
        <w:rPr>
          <w:rFonts w:ascii="Arial" w:hAnsi="Arial" w:cs="Arial"/>
          <w:szCs w:val="22"/>
        </w:rPr>
      </w:pPr>
      <w:r w:rsidRPr="001131A5">
        <w:rPr>
          <w:rFonts w:ascii="Arial" w:hAnsi="Arial" w:cs="Arial"/>
          <w:szCs w:val="22"/>
        </w:rPr>
        <w:t xml:space="preserve">Of the £74 million assigned by the Treasury to DCLG approximately £50 million of this was identified for payment to English FRA’s for transitional purposes </w:t>
      </w:r>
      <w:r w:rsidR="00EE3287">
        <w:rPr>
          <w:rFonts w:ascii="Arial" w:hAnsi="Arial" w:cs="Arial"/>
          <w:szCs w:val="22"/>
        </w:rPr>
        <w:t>and the remainder towards core P</w:t>
      </w:r>
      <w:r w:rsidRPr="001131A5">
        <w:rPr>
          <w:rFonts w:ascii="Arial" w:hAnsi="Arial" w:cs="Arial"/>
          <w:szCs w:val="22"/>
        </w:rPr>
        <w:t>rogramme costs.</w:t>
      </w:r>
    </w:p>
    <w:p w14:paraId="245E279E" w14:textId="0574BCEA" w:rsidR="00774829" w:rsidRPr="00774829" w:rsidRDefault="00774829" w:rsidP="00774829">
      <w:pPr>
        <w:pStyle w:val="ListParagraph"/>
        <w:rPr>
          <w:rFonts w:ascii="Arial" w:hAnsi="Arial" w:cs="Arial"/>
          <w:szCs w:val="22"/>
        </w:rPr>
      </w:pPr>
    </w:p>
    <w:p w14:paraId="376DAD4B" w14:textId="13F29241" w:rsidR="00E02507" w:rsidRDefault="00E02507" w:rsidP="00E02507">
      <w:pPr>
        <w:pStyle w:val="ListParagraph"/>
        <w:numPr>
          <w:ilvl w:val="0"/>
          <w:numId w:val="18"/>
        </w:numPr>
        <w:rPr>
          <w:rFonts w:ascii="Arial" w:hAnsi="Arial" w:cs="Arial"/>
          <w:szCs w:val="22"/>
        </w:rPr>
      </w:pPr>
      <w:r w:rsidRPr="001131A5">
        <w:rPr>
          <w:rFonts w:ascii="Arial" w:hAnsi="Arial" w:cs="Arial"/>
          <w:szCs w:val="22"/>
        </w:rPr>
        <w:t xml:space="preserve">Through continued dialogue with the Home Office and the Programme some funding has been identified and earmarked for ESMCP transition purposes with the intent to be </w:t>
      </w:r>
      <w:r w:rsidRPr="001131A5">
        <w:rPr>
          <w:rFonts w:ascii="Arial" w:hAnsi="Arial" w:cs="Arial"/>
          <w:szCs w:val="22"/>
        </w:rPr>
        <w:lastRenderedPageBreak/>
        <w:t xml:space="preserve">paid by means of </w:t>
      </w:r>
      <w:r w:rsidR="00EE3287">
        <w:rPr>
          <w:rFonts w:ascii="Arial" w:hAnsi="Arial" w:cs="Arial"/>
          <w:szCs w:val="22"/>
        </w:rPr>
        <w:t>S</w:t>
      </w:r>
      <w:r w:rsidRPr="001131A5">
        <w:rPr>
          <w:rFonts w:ascii="Arial" w:hAnsi="Arial" w:cs="Arial"/>
          <w:szCs w:val="22"/>
        </w:rPr>
        <w:t>ection 31 grants in this financ</w:t>
      </w:r>
      <w:r w:rsidR="00EE3287">
        <w:rPr>
          <w:rFonts w:ascii="Arial" w:hAnsi="Arial" w:cs="Arial"/>
          <w:szCs w:val="22"/>
        </w:rPr>
        <w:t>ial year.  At time of writing a S</w:t>
      </w:r>
      <w:r w:rsidRPr="001131A5">
        <w:rPr>
          <w:rFonts w:ascii="Arial" w:hAnsi="Arial" w:cs="Arial"/>
          <w:szCs w:val="22"/>
        </w:rPr>
        <w:t>ec</w:t>
      </w:r>
      <w:r w:rsidR="00EE3287">
        <w:rPr>
          <w:rFonts w:ascii="Arial" w:hAnsi="Arial" w:cs="Arial"/>
          <w:szCs w:val="22"/>
        </w:rPr>
        <w:t>tion</w:t>
      </w:r>
      <w:r w:rsidRPr="001131A5">
        <w:rPr>
          <w:rFonts w:ascii="Arial" w:hAnsi="Arial" w:cs="Arial"/>
          <w:szCs w:val="22"/>
        </w:rPr>
        <w:t xml:space="preserve"> 31 grant submission is making its way through the channels of approval, which if successful will see in the region of </w:t>
      </w:r>
      <w:r w:rsidR="00EE3287">
        <w:rPr>
          <w:rFonts w:ascii="Arial" w:hAnsi="Arial" w:cs="Arial"/>
          <w:szCs w:val="22"/>
        </w:rPr>
        <w:t>£20 million issued to FRA’s by S</w:t>
      </w:r>
      <w:r w:rsidRPr="001131A5">
        <w:rPr>
          <w:rFonts w:ascii="Arial" w:hAnsi="Arial" w:cs="Arial"/>
          <w:szCs w:val="22"/>
        </w:rPr>
        <w:t>ection 31 grant in the near future, including an additional £10 million which was not previously assigned for FRA ESMCP purposes.</w:t>
      </w:r>
    </w:p>
    <w:p w14:paraId="4368DC0A" w14:textId="187A78F8" w:rsidR="00774829" w:rsidRPr="00774829" w:rsidRDefault="00774829" w:rsidP="00774829">
      <w:pPr>
        <w:pStyle w:val="ListParagraph"/>
        <w:rPr>
          <w:rFonts w:ascii="Arial" w:hAnsi="Arial" w:cs="Arial"/>
          <w:szCs w:val="22"/>
        </w:rPr>
      </w:pPr>
    </w:p>
    <w:p w14:paraId="48236838" w14:textId="24F5C51D" w:rsidR="00E02507" w:rsidRDefault="00E02507" w:rsidP="00E02507">
      <w:pPr>
        <w:pStyle w:val="ListParagraph"/>
        <w:numPr>
          <w:ilvl w:val="0"/>
          <w:numId w:val="18"/>
        </w:numPr>
        <w:rPr>
          <w:rFonts w:ascii="Arial" w:hAnsi="Arial" w:cs="Arial"/>
          <w:szCs w:val="22"/>
        </w:rPr>
      </w:pPr>
      <w:r w:rsidRPr="001131A5">
        <w:rPr>
          <w:rFonts w:ascii="Arial" w:hAnsi="Arial" w:cs="Arial"/>
          <w:szCs w:val="22"/>
        </w:rPr>
        <w:t xml:space="preserve">Within the current and previous financial years some grant funding has been paid to FRA’s for ESMCP </w:t>
      </w:r>
      <w:r w:rsidR="00EE3287">
        <w:rPr>
          <w:rFonts w:ascii="Arial" w:hAnsi="Arial" w:cs="Arial"/>
          <w:szCs w:val="22"/>
        </w:rPr>
        <w:t>purposes, which on top of intend</w:t>
      </w:r>
      <w:r w:rsidRPr="001131A5">
        <w:rPr>
          <w:rFonts w:ascii="Arial" w:hAnsi="Arial" w:cs="Arial"/>
          <w:szCs w:val="22"/>
        </w:rPr>
        <w:t>ed funding, provides for a likelihood that English FRA’s may see overall funding for ESMCP transition in excess of the £50 million originally envisaged.</w:t>
      </w:r>
    </w:p>
    <w:p w14:paraId="268AB496" w14:textId="77777777" w:rsidR="00E02507" w:rsidRDefault="00E02507" w:rsidP="00E02507">
      <w:pPr>
        <w:rPr>
          <w:rFonts w:ascii="Arial" w:hAnsi="Arial" w:cs="Arial"/>
          <w:szCs w:val="22"/>
        </w:rPr>
      </w:pPr>
    </w:p>
    <w:p w14:paraId="7CEECB6A" w14:textId="17AB2823" w:rsidR="00E02507" w:rsidRDefault="00E02507" w:rsidP="00E02507">
      <w:pPr>
        <w:rPr>
          <w:rFonts w:ascii="Arial" w:hAnsi="Arial" w:cs="Arial"/>
          <w:b/>
          <w:szCs w:val="22"/>
        </w:rPr>
      </w:pPr>
      <w:r>
        <w:rPr>
          <w:rFonts w:ascii="Arial" w:hAnsi="Arial" w:cs="Arial"/>
          <w:b/>
          <w:szCs w:val="22"/>
        </w:rPr>
        <w:t>Transition</w:t>
      </w:r>
    </w:p>
    <w:p w14:paraId="6FFEA920" w14:textId="77777777" w:rsidR="00E02507" w:rsidRDefault="00E02507" w:rsidP="00E02507">
      <w:pPr>
        <w:rPr>
          <w:rFonts w:ascii="Arial" w:hAnsi="Arial" w:cs="Arial"/>
          <w:b/>
          <w:szCs w:val="22"/>
        </w:rPr>
      </w:pPr>
    </w:p>
    <w:p w14:paraId="1C2F95C4" w14:textId="013D7DE1" w:rsidR="00E02507" w:rsidRDefault="00E02507" w:rsidP="00E02507">
      <w:pPr>
        <w:pStyle w:val="ListParagraph"/>
        <w:numPr>
          <w:ilvl w:val="0"/>
          <w:numId w:val="18"/>
        </w:numPr>
        <w:rPr>
          <w:rFonts w:ascii="Arial" w:hAnsi="Arial" w:cs="Arial"/>
          <w:szCs w:val="22"/>
        </w:rPr>
      </w:pPr>
      <w:r w:rsidRPr="001131A5">
        <w:rPr>
          <w:rFonts w:ascii="Arial" w:hAnsi="Arial" w:cs="Arial"/>
          <w:szCs w:val="22"/>
        </w:rPr>
        <w:t xml:space="preserve">With an ambition to use </w:t>
      </w:r>
      <w:r w:rsidR="00EE3287">
        <w:rPr>
          <w:rFonts w:ascii="Arial" w:hAnsi="Arial" w:cs="Arial"/>
          <w:szCs w:val="22"/>
        </w:rPr>
        <w:t xml:space="preserve">the </w:t>
      </w:r>
      <w:r w:rsidRPr="001131A5">
        <w:rPr>
          <w:rFonts w:ascii="Arial" w:hAnsi="Arial" w:cs="Arial"/>
          <w:szCs w:val="22"/>
        </w:rPr>
        <w:t>cutting edge of technology combined with multiple lot winners the Programme is naturally complex, especially given that the Authority (Programme) is acting as the technology integrator unlike the current Airwave model.</w:t>
      </w:r>
    </w:p>
    <w:p w14:paraId="0A3E4EEF" w14:textId="77777777" w:rsidR="00774829" w:rsidRDefault="00774829" w:rsidP="00774829">
      <w:pPr>
        <w:pStyle w:val="ListParagraph"/>
        <w:ind w:left="567"/>
        <w:rPr>
          <w:rFonts w:ascii="Arial" w:hAnsi="Arial" w:cs="Arial"/>
          <w:szCs w:val="22"/>
        </w:rPr>
      </w:pPr>
    </w:p>
    <w:p w14:paraId="1B58F444" w14:textId="0DB3A927" w:rsidR="00E02507" w:rsidRDefault="00E02507" w:rsidP="00E02507">
      <w:pPr>
        <w:pStyle w:val="ListParagraph"/>
        <w:numPr>
          <w:ilvl w:val="0"/>
          <w:numId w:val="18"/>
        </w:numPr>
        <w:rPr>
          <w:rFonts w:ascii="Arial" w:hAnsi="Arial" w:cs="Arial"/>
          <w:szCs w:val="22"/>
        </w:rPr>
      </w:pPr>
      <w:r w:rsidRPr="001131A5">
        <w:rPr>
          <w:rFonts w:ascii="Arial" w:hAnsi="Arial" w:cs="Arial"/>
          <w:szCs w:val="22"/>
        </w:rPr>
        <w:t>Presently the background technology, including additional network coverage and resilience should be delivered by spring 2018.  There will follow a period of operational trials and pilots before transition to ESN can commence.</w:t>
      </w:r>
    </w:p>
    <w:p w14:paraId="209DB19F" w14:textId="0121594E" w:rsidR="00774829" w:rsidRPr="00774829" w:rsidRDefault="00774829" w:rsidP="00774829">
      <w:pPr>
        <w:pStyle w:val="ListParagraph"/>
        <w:rPr>
          <w:rFonts w:ascii="Arial" w:hAnsi="Arial" w:cs="Arial"/>
          <w:szCs w:val="22"/>
        </w:rPr>
      </w:pPr>
    </w:p>
    <w:p w14:paraId="406D06BF" w14:textId="153E42A4" w:rsidR="00E02507" w:rsidRDefault="00E02507" w:rsidP="00E02507">
      <w:pPr>
        <w:pStyle w:val="ListParagraph"/>
        <w:numPr>
          <w:ilvl w:val="0"/>
          <w:numId w:val="18"/>
        </w:numPr>
        <w:rPr>
          <w:rFonts w:ascii="Arial" w:hAnsi="Arial" w:cs="Arial"/>
          <w:szCs w:val="22"/>
        </w:rPr>
      </w:pPr>
      <w:r w:rsidRPr="001131A5">
        <w:rPr>
          <w:rFonts w:ascii="Arial" w:hAnsi="Arial" w:cs="Arial"/>
          <w:szCs w:val="22"/>
        </w:rPr>
        <w:t>For coverage in areas outside of EE’s normal network the extended area services project within the programme will deliver 230 additional mast sites in predominantly more remote rural locations.  Given the location of these sites some level of objection from local communities is anticipated, however the spin off local benefit will be increased availability of mobile broadband in these areas through the 4G network.</w:t>
      </w:r>
    </w:p>
    <w:p w14:paraId="7234AC60" w14:textId="440829D3" w:rsidR="00774829" w:rsidRPr="00774829" w:rsidRDefault="00774829" w:rsidP="00774829">
      <w:pPr>
        <w:pStyle w:val="ListParagraph"/>
        <w:rPr>
          <w:rFonts w:ascii="Arial" w:hAnsi="Arial" w:cs="Arial"/>
          <w:szCs w:val="22"/>
        </w:rPr>
      </w:pPr>
    </w:p>
    <w:p w14:paraId="108F5643" w14:textId="7FB31A41" w:rsidR="00E02507" w:rsidRDefault="00E02507" w:rsidP="00E02507">
      <w:pPr>
        <w:pStyle w:val="ListParagraph"/>
        <w:numPr>
          <w:ilvl w:val="0"/>
          <w:numId w:val="18"/>
        </w:numPr>
        <w:rPr>
          <w:rFonts w:ascii="Arial" w:hAnsi="Arial" w:cs="Arial"/>
          <w:szCs w:val="22"/>
        </w:rPr>
      </w:pPr>
      <w:r w:rsidRPr="001131A5">
        <w:rPr>
          <w:rFonts w:ascii="Arial" w:hAnsi="Arial" w:cs="Arial"/>
          <w:szCs w:val="22"/>
        </w:rPr>
        <w:t>To enable transition to commence in local services a number of enabling works will need to have been completed in each organisation. These may include upgrading control system components to accept ESN, potentially improving the security of corporate IT networks to a standard tending towards that used in the Public Services Network (PSN), contracting with vehicle installers and training of staff.  The decision to start transition will be a local one, which will be taken once all transition commencement criteria have been met to the satisfaction of the emergency services.</w:t>
      </w:r>
    </w:p>
    <w:p w14:paraId="22234FAB" w14:textId="33DD6009" w:rsidR="00774829" w:rsidRPr="00774829" w:rsidRDefault="00774829" w:rsidP="00774829">
      <w:pPr>
        <w:pStyle w:val="ListParagraph"/>
        <w:rPr>
          <w:rFonts w:ascii="Arial" w:hAnsi="Arial" w:cs="Arial"/>
          <w:szCs w:val="22"/>
        </w:rPr>
      </w:pPr>
    </w:p>
    <w:p w14:paraId="1503228E" w14:textId="4F45D1A3" w:rsidR="00E02507" w:rsidRDefault="00E02507" w:rsidP="00E02507">
      <w:pPr>
        <w:pStyle w:val="ListParagraph"/>
        <w:numPr>
          <w:ilvl w:val="0"/>
          <w:numId w:val="18"/>
        </w:numPr>
        <w:rPr>
          <w:rFonts w:ascii="Arial" w:hAnsi="Arial" w:cs="Arial"/>
          <w:szCs w:val="22"/>
        </w:rPr>
      </w:pPr>
      <w:r w:rsidRPr="001131A5">
        <w:rPr>
          <w:rFonts w:ascii="Arial" w:hAnsi="Arial" w:cs="Arial"/>
          <w:szCs w:val="22"/>
        </w:rPr>
        <w:t>To maintain seamless emergency services communications through transition all of the emergency services Airwave contracts, including FiRelink, have been extended until 31 December 2019 under existing terms and conditions.  This was agreed en bloc as part of the negotiations during the recent acquisition of Airwave by Motorola.</w:t>
      </w:r>
    </w:p>
    <w:p w14:paraId="7C2F276B" w14:textId="77777777" w:rsidR="00E02507" w:rsidRDefault="00E02507" w:rsidP="00E02507">
      <w:pPr>
        <w:rPr>
          <w:rFonts w:ascii="Arial" w:hAnsi="Arial" w:cs="Arial"/>
          <w:szCs w:val="22"/>
        </w:rPr>
      </w:pPr>
    </w:p>
    <w:p w14:paraId="00453C56" w14:textId="55ADF20B" w:rsidR="00E02507" w:rsidRDefault="00E02507" w:rsidP="00E02507">
      <w:pPr>
        <w:rPr>
          <w:rFonts w:ascii="Arial" w:hAnsi="Arial" w:cs="Arial"/>
          <w:b/>
          <w:szCs w:val="22"/>
        </w:rPr>
      </w:pPr>
      <w:r>
        <w:rPr>
          <w:rFonts w:ascii="Arial" w:hAnsi="Arial" w:cs="Arial"/>
          <w:b/>
          <w:szCs w:val="22"/>
        </w:rPr>
        <w:t>Governance</w:t>
      </w:r>
    </w:p>
    <w:p w14:paraId="7B285767" w14:textId="77777777" w:rsidR="00E02507" w:rsidRDefault="00E02507" w:rsidP="00E02507">
      <w:pPr>
        <w:rPr>
          <w:rFonts w:ascii="Arial" w:hAnsi="Arial" w:cs="Arial"/>
          <w:b/>
          <w:szCs w:val="22"/>
        </w:rPr>
      </w:pPr>
    </w:p>
    <w:p w14:paraId="0D2B8051" w14:textId="3A270353" w:rsidR="00E02507" w:rsidRDefault="00E02507" w:rsidP="00E02507">
      <w:pPr>
        <w:pStyle w:val="ListParagraph"/>
        <w:numPr>
          <w:ilvl w:val="0"/>
          <w:numId w:val="18"/>
        </w:numPr>
        <w:rPr>
          <w:rFonts w:ascii="Arial" w:hAnsi="Arial" w:cs="Arial"/>
          <w:szCs w:val="22"/>
        </w:rPr>
      </w:pPr>
      <w:r w:rsidRPr="001131A5">
        <w:rPr>
          <w:rFonts w:ascii="Arial" w:hAnsi="Arial" w:cs="Arial"/>
          <w:szCs w:val="22"/>
        </w:rPr>
        <w:t>Day to day the Programme is run by the Home Office who provide the Senior Responsible Owner (SRO).  The Programme board includes representation from Department of Health, Devolved Administrations, Fire Policy from within the Home Office and sector leads from each emergency service. Above that level a Ministerial Board operates when necessary consisting of Ministers from the Home Office, Health, Cabinet Office and the Treasury.</w:t>
      </w:r>
    </w:p>
    <w:p w14:paraId="1AFDBEB3" w14:textId="77777777" w:rsidR="00774829" w:rsidRPr="00774829" w:rsidRDefault="00774829" w:rsidP="00774829">
      <w:pPr>
        <w:rPr>
          <w:rFonts w:ascii="Arial" w:hAnsi="Arial" w:cs="Arial"/>
          <w:szCs w:val="22"/>
        </w:rPr>
      </w:pPr>
    </w:p>
    <w:p w14:paraId="05B75681" w14:textId="44026B1E" w:rsidR="00E02507" w:rsidRDefault="00E02507" w:rsidP="00E02507">
      <w:pPr>
        <w:pStyle w:val="ListParagraph"/>
        <w:numPr>
          <w:ilvl w:val="0"/>
          <w:numId w:val="18"/>
        </w:numPr>
        <w:rPr>
          <w:rFonts w:ascii="Arial" w:hAnsi="Arial" w:cs="Arial"/>
          <w:szCs w:val="22"/>
        </w:rPr>
      </w:pPr>
      <w:r w:rsidRPr="001131A5">
        <w:rPr>
          <w:rFonts w:ascii="Arial" w:hAnsi="Arial" w:cs="Arial"/>
          <w:szCs w:val="22"/>
        </w:rPr>
        <w:t>Within the Fire and Rescue sector a Fire Customer Group (FCG) was established in 2013 under the chair of the CFOA Operational Communications Board and consists of senior FRS representatives from each English transition region along with representation from the Devolved Administrations, Home Office and specialist areas e.g. finance, ICT.  The LGA has a seat on this group and is represented by C</w:t>
      </w:r>
      <w:r w:rsidR="00EE3287">
        <w:rPr>
          <w:rFonts w:ascii="Arial" w:hAnsi="Arial" w:cs="Arial"/>
          <w:szCs w:val="22"/>
        </w:rPr>
        <w:t>ouncillo</w:t>
      </w:r>
      <w:r w:rsidRPr="001131A5">
        <w:rPr>
          <w:rFonts w:ascii="Arial" w:hAnsi="Arial" w:cs="Arial"/>
          <w:szCs w:val="22"/>
        </w:rPr>
        <w:t>r P</w:t>
      </w:r>
      <w:r w:rsidR="00EE3287">
        <w:rPr>
          <w:rFonts w:ascii="Arial" w:hAnsi="Arial" w:cs="Arial"/>
          <w:szCs w:val="22"/>
        </w:rPr>
        <w:t>hilip</w:t>
      </w:r>
      <w:r w:rsidRPr="001131A5">
        <w:rPr>
          <w:rFonts w:ascii="Arial" w:hAnsi="Arial" w:cs="Arial"/>
          <w:szCs w:val="22"/>
        </w:rPr>
        <w:t xml:space="preserve"> Howson. FCG performs the function of a reference group of senior stakeholders to provide sector specific guidance and direction into the heart of the Programme. Underpinning FCG are a series of boards and teams at regional and local level that feed into the national structure.</w:t>
      </w:r>
    </w:p>
    <w:p w14:paraId="61DAE867" w14:textId="77777777" w:rsidR="00E02507" w:rsidRDefault="00E02507" w:rsidP="00E02507">
      <w:pPr>
        <w:rPr>
          <w:rFonts w:ascii="Arial" w:hAnsi="Arial" w:cs="Arial"/>
          <w:szCs w:val="22"/>
        </w:rPr>
      </w:pPr>
    </w:p>
    <w:p w14:paraId="7EA68027" w14:textId="1A6EE3FD" w:rsidR="00E02507" w:rsidRDefault="00E02507" w:rsidP="00E02507">
      <w:pPr>
        <w:rPr>
          <w:rFonts w:ascii="Arial" w:hAnsi="Arial" w:cs="Arial"/>
          <w:b/>
          <w:szCs w:val="22"/>
        </w:rPr>
      </w:pPr>
      <w:r>
        <w:rPr>
          <w:rFonts w:ascii="Arial" w:hAnsi="Arial" w:cs="Arial"/>
          <w:b/>
          <w:szCs w:val="22"/>
        </w:rPr>
        <w:t>Independent Oversight</w:t>
      </w:r>
    </w:p>
    <w:p w14:paraId="548F59A5" w14:textId="77777777" w:rsidR="00E02507" w:rsidRDefault="00E02507" w:rsidP="00E02507">
      <w:pPr>
        <w:rPr>
          <w:rFonts w:ascii="Arial" w:hAnsi="Arial" w:cs="Arial"/>
          <w:b/>
          <w:szCs w:val="22"/>
        </w:rPr>
      </w:pPr>
    </w:p>
    <w:p w14:paraId="2B2D1A9B" w14:textId="71E87BF3" w:rsidR="00E02507" w:rsidRDefault="00E02507" w:rsidP="00E02507">
      <w:pPr>
        <w:pStyle w:val="ListParagraph"/>
        <w:numPr>
          <w:ilvl w:val="0"/>
          <w:numId w:val="18"/>
        </w:numPr>
        <w:rPr>
          <w:rFonts w:ascii="Arial" w:hAnsi="Arial" w:cs="Arial"/>
          <w:szCs w:val="22"/>
        </w:rPr>
      </w:pPr>
      <w:r w:rsidRPr="001131A5">
        <w:rPr>
          <w:rFonts w:ascii="Arial" w:hAnsi="Arial" w:cs="Arial"/>
          <w:szCs w:val="22"/>
        </w:rPr>
        <w:t>In September 2016 the National Audit Office (NAO) released a report into ESMCP entitled ‘</w:t>
      </w:r>
      <w:r w:rsidRPr="001131A5">
        <w:rPr>
          <w:rFonts w:ascii="Arial" w:hAnsi="Arial" w:cs="Arial"/>
          <w:i/>
          <w:szCs w:val="22"/>
        </w:rPr>
        <w:t>Upgrading emergency service communications: the Emergency Services Network’</w:t>
      </w:r>
      <w:r w:rsidRPr="001131A5">
        <w:rPr>
          <w:rFonts w:ascii="Arial" w:hAnsi="Arial" w:cs="Arial"/>
          <w:szCs w:val="22"/>
        </w:rPr>
        <w:t>. This identified a number of key areas of concern including an inherently high risk with new technology, compressed timescales impinging upon the time available for User Organisations to complete their transition and concerns over management of the service and redress once operational. The research for the report included involvement with FRS staff and accurately reflects the concerns of staff and their organisations, including a lack of user engagement and information coming from the Programme.  Overall the report concluded that ESN was the correct direction of travel strategically for emergency services communications.</w:t>
      </w:r>
    </w:p>
    <w:p w14:paraId="142FA886" w14:textId="77777777" w:rsidR="00774829" w:rsidRDefault="00774829" w:rsidP="00774829">
      <w:pPr>
        <w:pStyle w:val="ListParagraph"/>
        <w:ind w:left="567"/>
        <w:rPr>
          <w:rFonts w:ascii="Arial" w:hAnsi="Arial" w:cs="Arial"/>
          <w:szCs w:val="22"/>
        </w:rPr>
      </w:pPr>
    </w:p>
    <w:p w14:paraId="7EE80BFD" w14:textId="059FB845" w:rsidR="00E02507" w:rsidRDefault="00E02507" w:rsidP="00E02507">
      <w:pPr>
        <w:pStyle w:val="ListParagraph"/>
        <w:numPr>
          <w:ilvl w:val="0"/>
          <w:numId w:val="18"/>
        </w:numPr>
        <w:rPr>
          <w:rFonts w:ascii="Arial" w:hAnsi="Arial" w:cs="Arial"/>
          <w:szCs w:val="22"/>
        </w:rPr>
      </w:pPr>
      <w:r w:rsidRPr="001131A5">
        <w:rPr>
          <w:rFonts w:ascii="Arial" w:hAnsi="Arial" w:cs="Arial"/>
          <w:szCs w:val="22"/>
        </w:rPr>
        <w:t>Following publication of the NAO report the Public Accounts Committee (PAC) enacted an enquiry, including testimony from Mark Sedwill, the Permanent Secretary for the Home Office, who acknowledged that ESN must be fit for purpose for transition to commence and that User Organisations would not be forced to transition until they were ready.</w:t>
      </w:r>
    </w:p>
    <w:p w14:paraId="78025B76" w14:textId="682C1532" w:rsidR="00774829" w:rsidRPr="00774829" w:rsidRDefault="00774829" w:rsidP="00774829">
      <w:pPr>
        <w:pStyle w:val="ListParagraph"/>
        <w:rPr>
          <w:rFonts w:ascii="Arial" w:hAnsi="Arial" w:cs="Arial"/>
          <w:szCs w:val="22"/>
        </w:rPr>
      </w:pPr>
    </w:p>
    <w:p w14:paraId="5B6CE4CA" w14:textId="4FCCA679" w:rsidR="00E02507" w:rsidRDefault="00E02507" w:rsidP="00E02507">
      <w:pPr>
        <w:pStyle w:val="ListParagraph"/>
        <w:numPr>
          <w:ilvl w:val="0"/>
          <w:numId w:val="18"/>
        </w:numPr>
        <w:rPr>
          <w:rFonts w:ascii="Arial" w:hAnsi="Arial" w:cs="Arial"/>
          <w:szCs w:val="22"/>
        </w:rPr>
      </w:pPr>
      <w:r w:rsidRPr="001131A5">
        <w:rPr>
          <w:rFonts w:ascii="Arial" w:hAnsi="Arial" w:cs="Arial"/>
          <w:szCs w:val="22"/>
        </w:rPr>
        <w:t>The outcome was published in January 2017 in a PAC report ‘</w:t>
      </w:r>
      <w:r w:rsidRPr="001131A5">
        <w:rPr>
          <w:rFonts w:ascii="Arial" w:hAnsi="Arial" w:cs="Arial"/>
          <w:i/>
          <w:szCs w:val="22"/>
        </w:rPr>
        <w:t>Upgrading emergency service</w:t>
      </w:r>
      <w:r w:rsidRPr="001131A5">
        <w:rPr>
          <w:rFonts w:ascii="Arial" w:hAnsi="Arial" w:cs="Arial"/>
          <w:szCs w:val="22"/>
        </w:rPr>
        <w:t xml:space="preserve"> </w:t>
      </w:r>
      <w:r w:rsidRPr="001131A5">
        <w:rPr>
          <w:rFonts w:ascii="Arial" w:hAnsi="Arial" w:cs="Arial"/>
          <w:i/>
          <w:szCs w:val="22"/>
        </w:rPr>
        <w:t xml:space="preserve">communications’. </w:t>
      </w:r>
      <w:r w:rsidRPr="001131A5">
        <w:rPr>
          <w:rFonts w:ascii="Arial" w:hAnsi="Arial" w:cs="Arial"/>
          <w:szCs w:val="22"/>
        </w:rPr>
        <w:t>The main recommendations focussed around funding provision and contingency for any potential delay, the need for testing and assurance to provide confidence in ESN and contracting and commercial aspects to ensure an equitable playing field.</w:t>
      </w:r>
    </w:p>
    <w:p w14:paraId="2E325180" w14:textId="10E85C73" w:rsidR="00774829" w:rsidRPr="00774829" w:rsidRDefault="00774829" w:rsidP="00774829">
      <w:pPr>
        <w:pStyle w:val="ListParagraph"/>
        <w:rPr>
          <w:rFonts w:ascii="Arial" w:hAnsi="Arial" w:cs="Arial"/>
          <w:szCs w:val="22"/>
        </w:rPr>
      </w:pPr>
    </w:p>
    <w:p w14:paraId="791B4C1E" w14:textId="19E2D2C8" w:rsidR="00E02507" w:rsidRDefault="00E02507" w:rsidP="00E02507">
      <w:pPr>
        <w:pStyle w:val="ListParagraph"/>
        <w:numPr>
          <w:ilvl w:val="0"/>
          <w:numId w:val="18"/>
        </w:numPr>
        <w:rPr>
          <w:rFonts w:ascii="Arial" w:hAnsi="Arial" w:cs="Arial"/>
          <w:szCs w:val="22"/>
        </w:rPr>
      </w:pPr>
      <w:r w:rsidRPr="001131A5">
        <w:rPr>
          <w:rFonts w:ascii="Arial" w:hAnsi="Arial" w:cs="Arial"/>
          <w:szCs w:val="22"/>
        </w:rPr>
        <w:t>As a consequence of new technical information coming to light the PAC recalled the Permanent Secretary and SRO in February 2017.  This predominantly centred on the withdrawal of support to a component part of the Airwave network in early 2020 due to obsolescence, for which work on analysis and mitigations has already been initiated</w:t>
      </w:r>
      <w:r w:rsidR="00774829">
        <w:rPr>
          <w:rFonts w:ascii="Arial" w:hAnsi="Arial" w:cs="Arial"/>
          <w:szCs w:val="22"/>
        </w:rPr>
        <w:t>.</w:t>
      </w:r>
    </w:p>
    <w:p w14:paraId="7A61BB7C" w14:textId="77777777" w:rsidR="00774829" w:rsidRDefault="00774829" w:rsidP="00774829">
      <w:pPr>
        <w:rPr>
          <w:rFonts w:ascii="Arial" w:hAnsi="Arial" w:cs="Arial"/>
          <w:szCs w:val="22"/>
        </w:rPr>
      </w:pPr>
    </w:p>
    <w:p w14:paraId="2E1DBAED" w14:textId="77777777" w:rsidR="00774829" w:rsidRDefault="00774829" w:rsidP="00774829">
      <w:pPr>
        <w:rPr>
          <w:rFonts w:ascii="Arial" w:hAnsi="Arial" w:cs="Arial"/>
          <w:b/>
          <w:szCs w:val="22"/>
        </w:rPr>
      </w:pPr>
      <w:r>
        <w:rPr>
          <w:rFonts w:ascii="Arial" w:hAnsi="Arial" w:cs="Arial"/>
          <w:b/>
          <w:szCs w:val="22"/>
        </w:rPr>
        <w:t>Sector specific support</w:t>
      </w:r>
    </w:p>
    <w:p w14:paraId="7F4B72C6" w14:textId="77777777" w:rsidR="00774829" w:rsidRPr="00774829" w:rsidRDefault="00774829" w:rsidP="00774829">
      <w:pPr>
        <w:rPr>
          <w:rFonts w:ascii="Arial" w:hAnsi="Arial" w:cs="Arial"/>
          <w:szCs w:val="22"/>
        </w:rPr>
      </w:pPr>
    </w:p>
    <w:p w14:paraId="40766A8F" w14:textId="355286B3" w:rsidR="00774829" w:rsidRDefault="00774829" w:rsidP="00E02507">
      <w:pPr>
        <w:pStyle w:val="ListParagraph"/>
        <w:numPr>
          <w:ilvl w:val="0"/>
          <w:numId w:val="18"/>
        </w:numPr>
        <w:rPr>
          <w:rFonts w:ascii="Arial" w:hAnsi="Arial" w:cs="Arial"/>
          <w:szCs w:val="22"/>
        </w:rPr>
      </w:pPr>
      <w:r w:rsidRPr="001131A5">
        <w:rPr>
          <w:rFonts w:ascii="Arial" w:hAnsi="Arial" w:cs="Arial"/>
          <w:szCs w:val="22"/>
        </w:rPr>
        <w:t xml:space="preserve">Representatives from </w:t>
      </w:r>
      <w:r w:rsidR="00EE3287">
        <w:rPr>
          <w:rFonts w:ascii="Arial" w:hAnsi="Arial" w:cs="Arial"/>
          <w:szCs w:val="22"/>
        </w:rPr>
        <w:t xml:space="preserve">the </w:t>
      </w:r>
      <w:r w:rsidRPr="001131A5">
        <w:rPr>
          <w:rFonts w:ascii="Arial" w:hAnsi="Arial" w:cs="Arial"/>
          <w:szCs w:val="22"/>
        </w:rPr>
        <w:t>C</w:t>
      </w:r>
      <w:r w:rsidR="00EE3287">
        <w:rPr>
          <w:rFonts w:ascii="Arial" w:hAnsi="Arial" w:cs="Arial"/>
          <w:szCs w:val="22"/>
        </w:rPr>
        <w:t xml:space="preserve">hief </w:t>
      </w:r>
      <w:r w:rsidRPr="001131A5">
        <w:rPr>
          <w:rFonts w:ascii="Arial" w:hAnsi="Arial" w:cs="Arial"/>
          <w:szCs w:val="22"/>
        </w:rPr>
        <w:t>F</w:t>
      </w:r>
      <w:r w:rsidR="00EE3287">
        <w:rPr>
          <w:rFonts w:ascii="Arial" w:hAnsi="Arial" w:cs="Arial"/>
          <w:szCs w:val="22"/>
        </w:rPr>
        <w:t xml:space="preserve">ire </w:t>
      </w:r>
      <w:r w:rsidRPr="001131A5">
        <w:rPr>
          <w:rFonts w:ascii="Arial" w:hAnsi="Arial" w:cs="Arial"/>
          <w:szCs w:val="22"/>
        </w:rPr>
        <w:t>O</w:t>
      </w:r>
      <w:r w:rsidR="00EE3287">
        <w:rPr>
          <w:rFonts w:ascii="Arial" w:hAnsi="Arial" w:cs="Arial"/>
          <w:szCs w:val="22"/>
        </w:rPr>
        <w:t xml:space="preserve">fficers </w:t>
      </w:r>
      <w:r w:rsidRPr="001131A5">
        <w:rPr>
          <w:rFonts w:ascii="Arial" w:hAnsi="Arial" w:cs="Arial"/>
          <w:szCs w:val="22"/>
        </w:rPr>
        <w:t>A</w:t>
      </w:r>
      <w:r w:rsidR="00EE3287">
        <w:rPr>
          <w:rFonts w:ascii="Arial" w:hAnsi="Arial" w:cs="Arial"/>
          <w:szCs w:val="22"/>
        </w:rPr>
        <w:t>ssociation (CFOA)</w:t>
      </w:r>
      <w:r w:rsidRPr="001131A5">
        <w:rPr>
          <w:rFonts w:ascii="Arial" w:hAnsi="Arial" w:cs="Arial"/>
          <w:szCs w:val="22"/>
        </w:rPr>
        <w:t xml:space="preserve"> have been working with the Programme and Services since the early days of the Programme to provide independent sector specific advice and support.  This has included producing a set of requirements to ensure future provision meets the needs of F</w:t>
      </w:r>
      <w:r w:rsidR="00EE3287">
        <w:rPr>
          <w:rFonts w:ascii="Arial" w:hAnsi="Arial" w:cs="Arial"/>
          <w:szCs w:val="22"/>
        </w:rPr>
        <w:t>RS</w:t>
      </w:r>
      <w:r w:rsidRPr="001131A5">
        <w:rPr>
          <w:rFonts w:ascii="Arial" w:hAnsi="Arial" w:cs="Arial"/>
          <w:szCs w:val="22"/>
        </w:rPr>
        <w:t>s.</w:t>
      </w:r>
    </w:p>
    <w:p w14:paraId="18F0B0F7" w14:textId="77777777" w:rsidR="00774829" w:rsidRDefault="00774829" w:rsidP="00774829">
      <w:pPr>
        <w:pStyle w:val="ListParagraph"/>
        <w:ind w:left="567"/>
        <w:rPr>
          <w:rFonts w:ascii="Arial" w:hAnsi="Arial" w:cs="Arial"/>
          <w:szCs w:val="22"/>
        </w:rPr>
      </w:pPr>
    </w:p>
    <w:p w14:paraId="4598F315" w14:textId="523814BE" w:rsidR="00774829" w:rsidRDefault="00774829" w:rsidP="00E02507">
      <w:pPr>
        <w:pStyle w:val="ListParagraph"/>
        <w:numPr>
          <w:ilvl w:val="0"/>
          <w:numId w:val="18"/>
        </w:numPr>
        <w:rPr>
          <w:rFonts w:ascii="Arial" w:hAnsi="Arial" w:cs="Arial"/>
          <w:szCs w:val="22"/>
        </w:rPr>
      </w:pPr>
      <w:r w:rsidRPr="001131A5">
        <w:rPr>
          <w:rFonts w:ascii="Arial" w:hAnsi="Arial" w:cs="Arial"/>
          <w:szCs w:val="22"/>
        </w:rPr>
        <w:lastRenderedPageBreak/>
        <w:t xml:space="preserve">This team currently consists of </w:t>
      </w:r>
      <w:r w:rsidR="00EE3287">
        <w:rPr>
          <w:rFonts w:ascii="Arial" w:hAnsi="Arial" w:cs="Arial"/>
          <w:szCs w:val="22"/>
        </w:rPr>
        <w:t>seven</w:t>
      </w:r>
      <w:r w:rsidRPr="001131A5">
        <w:rPr>
          <w:rFonts w:ascii="Arial" w:hAnsi="Arial" w:cs="Arial"/>
          <w:szCs w:val="22"/>
        </w:rPr>
        <w:t xml:space="preserve"> full members and operates between Services, the Programme and the Government Department (Fire Policy) and ensures representation at all levels up to and including Programme Board.  Working within the ESMCP arena the CFOA team has a purview of English FRAs for the majority of aspects for example funding, transition etc., however it works with counterparts from the Devolved Administrations in leading on sector specific elements that span the borders, for example interoperability, operational doctrine etc.</w:t>
      </w:r>
    </w:p>
    <w:p w14:paraId="64C1BA89" w14:textId="77777777" w:rsidR="00774829" w:rsidRPr="00774829" w:rsidRDefault="00774829" w:rsidP="00774829">
      <w:pPr>
        <w:rPr>
          <w:rFonts w:ascii="Arial" w:hAnsi="Arial" w:cs="Arial"/>
          <w:szCs w:val="22"/>
        </w:rPr>
      </w:pPr>
    </w:p>
    <w:p w14:paraId="11140121" w14:textId="167B19F3" w:rsidR="00774829" w:rsidRDefault="00774829" w:rsidP="00E02507">
      <w:pPr>
        <w:pStyle w:val="ListParagraph"/>
        <w:numPr>
          <w:ilvl w:val="0"/>
          <w:numId w:val="18"/>
        </w:numPr>
        <w:rPr>
          <w:rFonts w:ascii="Arial" w:hAnsi="Arial" w:cs="Arial"/>
          <w:szCs w:val="22"/>
        </w:rPr>
      </w:pPr>
      <w:r w:rsidRPr="001131A5">
        <w:rPr>
          <w:rFonts w:ascii="Arial" w:hAnsi="Arial" w:cs="Arial"/>
          <w:szCs w:val="22"/>
        </w:rPr>
        <w:t>One of the key roles of the CFOA team is to ensure appropriate risks maintained within local risk registers are escalated to the Programme and assessed and incorporated as necessary.</w:t>
      </w:r>
    </w:p>
    <w:p w14:paraId="31E273C5" w14:textId="77777777" w:rsidR="00774829" w:rsidRDefault="00774829" w:rsidP="00774829">
      <w:pPr>
        <w:rPr>
          <w:rFonts w:ascii="Arial" w:hAnsi="Arial" w:cs="Arial"/>
          <w:szCs w:val="22"/>
        </w:rPr>
      </w:pPr>
    </w:p>
    <w:p w14:paraId="69519B3E" w14:textId="06ED326C" w:rsidR="00774829" w:rsidRDefault="00774829" w:rsidP="00774829">
      <w:pPr>
        <w:rPr>
          <w:rFonts w:ascii="Arial" w:hAnsi="Arial" w:cs="Arial"/>
          <w:b/>
          <w:szCs w:val="22"/>
        </w:rPr>
      </w:pPr>
      <w:r>
        <w:rPr>
          <w:rFonts w:ascii="Arial" w:hAnsi="Arial" w:cs="Arial"/>
          <w:b/>
          <w:szCs w:val="22"/>
        </w:rPr>
        <w:t>Implications for Wales</w:t>
      </w:r>
    </w:p>
    <w:p w14:paraId="44803E92" w14:textId="77777777" w:rsidR="00774829" w:rsidRDefault="00774829" w:rsidP="00774829">
      <w:pPr>
        <w:rPr>
          <w:rFonts w:ascii="Arial" w:hAnsi="Arial" w:cs="Arial"/>
          <w:b/>
          <w:szCs w:val="22"/>
        </w:rPr>
      </w:pPr>
    </w:p>
    <w:p w14:paraId="277BD05D" w14:textId="5343AD31" w:rsidR="00774829" w:rsidRDefault="00774829" w:rsidP="00774829">
      <w:pPr>
        <w:pStyle w:val="ListParagraph"/>
        <w:numPr>
          <w:ilvl w:val="0"/>
          <w:numId w:val="18"/>
        </w:numPr>
        <w:rPr>
          <w:rFonts w:ascii="Arial" w:hAnsi="Arial" w:cs="Arial"/>
          <w:szCs w:val="22"/>
        </w:rPr>
      </w:pPr>
      <w:r w:rsidRPr="001131A5">
        <w:rPr>
          <w:rFonts w:ascii="Arial" w:hAnsi="Arial" w:cs="Arial"/>
          <w:szCs w:val="22"/>
        </w:rPr>
        <w:t>The Welsh Government ha</w:t>
      </w:r>
      <w:r w:rsidR="00EE3287">
        <w:rPr>
          <w:rFonts w:ascii="Arial" w:hAnsi="Arial" w:cs="Arial"/>
          <w:szCs w:val="22"/>
        </w:rPr>
        <w:t>s</w:t>
      </w:r>
      <w:r w:rsidRPr="001131A5">
        <w:rPr>
          <w:rFonts w:ascii="Arial" w:hAnsi="Arial" w:cs="Arial"/>
          <w:szCs w:val="22"/>
        </w:rPr>
        <w:t xml:space="preserve"> adopted a different funding model compared to the one described above.  Any funding issues for Welsh Authorities should in the first instance be channelled through the ESMCP Business Change Lead for Wales.</w:t>
      </w:r>
    </w:p>
    <w:p w14:paraId="427B85BA" w14:textId="77777777" w:rsidR="00774829" w:rsidRDefault="00774829" w:rsidP="00774829">
      <w:pPr>
        <w:rPr>
          <w:rFonts w:ascii="Arial" w:hAnsi="Arial" w:cs="Arial"/>
          <w:szCs w:val="22"/>
        </w:rPr>
      </w:pPr>
    </w:p>
    <w:p w14:paraId="4C9C27C2" w14:textId="50F2634C" w:rsidR="00774829" w:rsidRDefault="00774829" w:rsidP="00774829">
      <w:pPr>
        <w:rPr>
          <w:rFonts w:ascii="Arial" w:hAnsi="Arial" w:cs="Arial"/>
          <w:b/>
          <w:szCs w:val="22"/>
        </w:rPr>
      </w:pPr>
      <w:r>
        <w:rPr>
          <w:rFonts w:ascii="Arial" w:hAnsi="Arial" w:cs="Arial"/>
          <w:b/>
          <w:szCs w:val="22"/>
        </w:rPr>
        <w:t>Financial Implications</w:t>
      </w:r>
    </w:p>
    <w:p w14:paraId="3B6FF40D" w14:textId="77777777" w:rsidR="00774829" w:rsidRDefault="00774829" w:rsidP="00774829">
      <w:pPr>
        <w:rPr>
          <w:rFonts w:ascii="Arial" w:hAnsi="Arial" w:cs="Arial"/>
          <w:b/>
          <w:szCs w:val="22"/>
        </w:rPr>
      </w:pPr>
    </w:p>
    <w:p w14:paraId="5BA687BF" w14:textId="7A5D7B31" w:rsidR="00774829" w:rsidRPr="00774829" w:rsidRDefault="00774829" w:rsidP="00774829">
      <w:pPr>
        <w:pStyle w:val="ListParagraph"/>
        <w:numPr>
          <w:ilvl w:val="0"/>
          <w:numId w:val="18"/>
        </w:numPr>
        <w:rPr>
          <w:rFonts w:ascii="Arial" w:hAnsi="Arial" w:cs="Arial"/>
          <w:szCs w:val="22"/>
        </w:rPr>
      </w:pPr>
      <w:r w:rsidRPr="001131A5">
        <w:rPr>
          <w:rFonts w:ascii="Arial" w:hAnsi="Arial" w:cs="Arial"/>
          <w:szCs w:val="22"/>
        </w:rPr>
        <w:t>The high level financial implications have been outlined in the report above.</w:t>
      </w:r>
    </w:p>
    <w:p w14:paraId="758D2092" w14:textId="77777777" w:rsidR="00E02507" w:rsidRDefault="00E02507" w:rsidP="00E02507">
      <w:pPr>
        <w:rPr>
          <w:rFonts w:ascii="Arial" w:hAnsi="Arial" w:cs="Arial"/>
          <w:szCs w:val="22"/>
        </w:rPr>
      </w:pPr>
    </w:p>
    <w:p w14:paraId="6A2E201B" w14:textId="77777777" w:rsidR="003E53A4" w:rsidRDefault="003E53A4" w:rsidP="003E53A4">
      <w:pPr>
        <w:rPr>
          <w:rFonts w:ascii="Arial" w:hAnsi="Arial" w:cs="Arial"/>
          <w:b/>
          <w:szCs w:val="22"/>
        </w:rPr>
      </w:pPr>
      <w:r>
        <w:rPr>
          <w:rFonts w:ascii="Arial" w:hAnsi="Arial" w:cs="Arial"/>
          <w:b/>
          <w:szCs w:val="22"/>
        </w:rPr>
        <w:t>Next steps</w:t>
      </w:r>
    </w:p>
    <w:p w14:paraId="0692A4D2" w14:textId="77777777" w:rsidR="003E53A4" w:rsidRDefault="003E53A4" w:rsidP="003E53A4">
      <w:pPr>
        <w:rPr>
          <w:rFonts w:ascii="Arial" w:hAnsi="Arial" w:cs="Arial"/>
          <w:b/>
          <w:szCs w:val="22"/>
        </w:rPr>
      </w:pPr>
    </w:p>
    <w:p w14:paraId="42C9CD2D" w14:textId="66580458" w:rsidR="003E53A4" w:rsidRDefault="003E53A4" w:rsidP="003E53A4">
      <w:pPr>
        <w:pStyle w:val="ListParagraph"/>
        <w:numPr>
          <w:ilvl w:val="0"/>
          <w:numId w:val="18"/>
        </w:numPr>
        <w:rPr>
          <w:rFonts w:ascii="Arial" w:hAnsi="Arial" w:cs="Arial"/>
          <w:szCs w:val="22"/>
        </w:rPr>
      </w:pPr>
      <w:r w:rsidRPr="001131A5">
        <w:rPr>
          <w:rFonts w:ascii="Arial" w:hAnsi="Arial" w:cs="Arial"/>
          <w:szCs w:val="22"/>
        </w:rPr>
        <w:t>Given that much of the work is already in train and the Fire Service</w:t>
      </w:r>
      <w:r w:rsidR="00EE3287">
        <w:rPr>
          <w:rFonts w:ascii="Arial" w:hAnsi="Arial" w:cs="Arial"/>
          <w:szCs w:val="22"/>
        </w:rPr>
        <w:t>s</w:t>
      </w:r>
      <w:bookmarkStart w:id="1" w:name="_GoBack"/>
      <w:bookmarkEnd w:id="1"/>
      <w:r w:rsidRPr="001131A5">
        <w:rPr>
          <w:rFonts w:ascii="Arial" w:hAnsi="Arial" w:cs="Arial"/>
          <w:szCs w:val="22"/>
        </w:rPr>
        <w:t xml:space="preserve"> Management Committee has representation within the Programme, it is recommended that the LGA maintain a watching brief of ESMCP and receives updates at appropriate junctures.</w:t>
      </w:r>
    </w:p>
    <w:p w14:paraId="3D44EC23" w14:textId="20AA56CF" w:rsidR="00774829" w:rsidRDefault="00774829" w:rsidP="00E02507">
      <w:pPr>
        <w:rPr>
          <w:rFonts w:ascii="Arial" w:hAnsi="Arial" w:cs="Arial"/>
          <w:b/>
          <w:szCs w:val="22"/>
        </w:rPr>
      </w:pPr>
    </w:p>
    <w:p w14:paraId="4A393B07" w14:textId="77777777" w:rsidR="00E02507" w:rsidRDefault="00E02507" w:rsidP="00E02507">
      <w:pPr>
        <w:rPr>
          <w:rFonts w:ascii="Arial" w:hAnsi="Arial" w:cs="Arial"/>
          <w:b/>
          <w:szCs w:val="22"/>
        </w:rPr>
      </w:pPr>
    </w:p>
    <w:p w14:paraId="1E8F7EE4" w14:textId="77777777" w:rsidR="000A023C" w:rsidRPr="000A023C" w:rsidRDefault="000A023C" w:rsidP="000A023C">
      <w:pPr>
        <w:ind w:left="567" w:hanging="567"/>
        <w:rPr>
          <w:rFonts w:ascii="Arial" w:hAnsi="Arial" w:cs="Arial"/>
        </w:rPr>
      </w:pPr>
    </w:p>
    <w:p w14:paraId="20C259F4" w14:textId="77777777" w:rsidR="0079030B" w:rsidRDefault="0079030B" w:rsidP="0079030B">
      <w:pPr>
        <w:pStyle w:val="Default"/>
        <w:rPr>
          <w:sz w:val="22"/>
          <w:szCs w:val="22"/>
          <w:lang w:val="en-GB"/>
        </w:rPr>
      </w:pPr>
    </w:p>
    <w:sectPr w:rsidR="0079030B" w:rsidSect="00F81925">
      <w:headerReference w:type="default" r:id="rId15"/>
      <w:footerReference w:type="default" r:id="rId16"/>
      <w:pgSz w:w="11907" w:h="16840"/>
      <w:pgMar w:top="94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FF770" w14:textId="77777777" w:rsidR="006556E0" w:rsidRDefault="006556E0">
      <w:r>
        <w:separator/>
      </w:r>
    </w:p>
  </w:endnote>
  <w:endnote w:type="continuationSeparator" w:id="0">
    <w:p w14:paraId="79B04F0B" w14:textId="77777777" w:rsidR="006556E0" w:rsidRDefault="0065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3E77" w14:textId="77777777" w:rsidR="006556E0" w:rsidRDefault="006556E0">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BA65" w14:textId="77777777" w:rsidR="006556E0" w:rsidRDefault="006556E0">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98D94" w14:textId="77777777" w:rsidR="006556E0" w:rsidRDefault="006556E0">
      <w:r>
        <w:rPr>
          <w:color w:val="000000"/>
        </w:rPr>
        <w:separator/>
      </w:r>
    </w:p>
  </w:footnote>
  <w:footnote w:type="continuationSeparator" w:id="0">
    <w:p w14:paraId="70D50CCF" w14:textId="77777777" w:rsidR="006556E0" w:rsidRDefault="00655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6556E0" w14:paraId="67D69B1D" w14:textId="77777777">
      <w:tc>
        <w:tcPr>
          <w:tcW w:w="5778" w:type="dxa"/>
          <w:vMerge w:val="restart"/>
          <w:shd w:val="clear" w:color="auto" w:fill="auto"/>
          <w:tcMar>
            <w:top w:w="0" w:type="dxa"/>
            <w:left w:w="108" w:type="dxa"/>
            <w:bottom w:w="0" w:type="dxa"/>
            <w:right w:w="108" w:type="dxa"/>
          </w:tcMar>
        </w:tcPr>
        <w:p w14:paraId="7B1AB3E1" w14:textId="77777777" w:rsidR="006556E0" w:rsidRDefault="006556E0">
          <w:pPr>
            <w:pStyle w:val="Header"/>
          </w:pPr>
          <w:r>
            <w:rPr>
              <w:noProof/>
            </w:rPr>
            <w:drawing>
              <wp:inline distT="0" distB="0" distL="0" distR="0" wp14:anchorId="122BD201" wp14:editId="36243273">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4A73B281" w14:textId="77777777" w:rsidR="006556E0" w:rsidRDefault="006556E0">
          <w:pPr>
            <w:pStyle w:val="Header"/>
          </w:pPr>
        </w:p>
      </w:tc>
      <w:tc>
        <w:tcPr>
          <w:tcW w:w="3509" w:type="dxa"/>
          <w:shd w:val="clear" w:color="auto" w:fill="auto"/>
          <w:tcMar>
            <w:top w:w="0" w:type="dxa"/>
            <w:left w:w="108" w:type="dxa"/>
            <w:bottom w:w="0" w:type="dxa"/>
            <w:right w:w="108" w:type="dxa"/>
          </w:tcMar>
        </w:tcPr>
        <w:p w14:paraId="5393CAC4" w14:textId="77777777" w:rsidR="006556E0" w:rsidRDefault="006556E0">
          <w:pPr>
            <w:pStyle w:val="Header"/>
          </w:pPr>
          <w:r>
            <w:rPr>
              <w:rFonts w:ascii="Arial" w:hAnsi="Arial" w:cs="Arial"/>
              <w:b/>
              <w:sz w:val="24"/>
              <w:szCs w:val="24"/>
            </w:rPr>
            <w:t xml:space="preserve">Fire Service Management Committee </w:t>
          </w:r>
        </w:p>
      </w:tc>
    </w:tr>
    <w:tr w:rsidR="006556E0" w14:paraId="57DC2B04" w14:textId="77777777">
      <w:trPr>
        <w:trHeight w:val="450"/>
      </w:trPr>
      <w:tc>
        <w:tcPr>
          <w:tcW w:w="5778" w:type="dxa"/>
          <w:vMerge/>
          <w:shd w:val="clear" w:color="auto" w:fill="auto"/>
          <w:tcMar>
            <w:top w:w="0" w:type="dxa"/>
            <w:left w:w="108" w:type="dxa"/>
            <w:bottom w:w="0" w:type="dxa"/>
            <w:right w:w="108" w:type="dxa"/>
          </w:tcMar>
        </w:tcPr>
        <w:p w14:paraId="2F09A68A" w14:textId="77777777" w:rsidR="006556E0" w:rsidRDefault="006556E0">
          <w:pPr>
            <w:pStyle w:val="Header"/>
          </w:pPr>
        </w:p>
      </w:tc>
      <w:tc>
        <w:tcPr>
          <w:tcW w:w="3509" w:type="dxa"/>
          <w:shd w:val="clear" w:color="auto" w:fill="auto"/>
          <w:tcMar>
            <w:top w:w="0" w:type="dxa"/>
            <w:left w:w="108" w:type="dxa"/>
            <w:bottom w:w="0" w:type="dxa"/>
            <w:right w:w="108" w:type="dxa"/>
          </w:tcMar>
        </w:tcPr>
        <w:p w14:paraId="2046D167" w14:textId="77777777" w:rsidR="006556E0" w:rsidRDefault="006556E0">
          <w:pPr>
            <w:pStyle w:val="Header"/>
            <w:spacing w:before="60"/>
          </w:pPr>
          <w:r>
            <w:rPr>
              <w:rFonts w:ascii="Arial" w:hAnsi="Arial" w:cs="Arial"/>
              <w:sz w:val="24"/>
              <w:szCs w:val="24"/>
            </w:rPr>
            <w:t>23 January 2012</w:t>
          </w:r>
        </w:p>
      </w:tc>
    </w:tr>
    <w:tr w:rsidR="006556E0" w14:paraId="798CDC79" w14:textId="77777777">
      <w:trPr>
        <w:trHeight w:val="450"/>
      </w:trPr>
      <w:tc>
        <w:tcPr>
          <w:tcW w:w="5778" w:type="dxa"/>
          <w:vMerge/>
          <w:shd w:val="clear" w:color="auto" w:fill="auto"/>
          <w:tcMar>
            <w:top w:w="0" w:type="dxa"/>
            <w:left w:w="108" w:type="dxa"/>
            <w:bottom w:w="0" w:type="dxa"/>
            <w:right w:w="108" w:type="dxa"/>
          </w:tcMar>
        </w:tcPr>
        <w:p w14:paraId="346B270C" w14:textId="77777777" w:rsidR="006556E0" w:rsidRDefault="006556E0">
          <w:pPr>
            <w:pStyle w:val="Header"/>
          </w:pPr>
        </w:p>
      </w:tc>
      <w:tc>
        <w:tcPr>
          <w:tcW w:w="3509" w:type="dxa"/>
          <w:shd w:val="clear" w:color="auto" w:fill="auto"/>
          <w:tcMar>
            <w:top w:w="0" w:type="dxa"/>
            <w:left w:w="108" w:type="dxa"/>
            <w:bottom w:w="0" w:type="dxa"/>
            <w:right w:w="108" w:type="dxa"/>
          </w:tcMar>
          <w:vAlign w:val="bottom"/>
        </w:tcPr>
        <w:p w14:paraId="0DC5D519" w14:textId="77777777" w:rsidR="006556E0" w:rsidRDefault="006556E0">
          <w:pPr>
            <w:pStyle w:val="Header"/>
            <w:spacing w:before="60"/>
            <w:rPr>
              <w:rFonts w:ascii="Arial" w:hAnsi="Arial" w:cs="Arial"/>
              <w:b/>
              <w:sz w:val="24"/>
              <w:szCs w:val="24"/>
            </w:rPr>
          </w:pPr>
          <w:r>
            <w:rPr>
              <w:rFonts w:ascii="Arial" w:hAnsi="Arial" w:cs="Arial"/>
              <w:b/>
              <w:sz w:val="24"/>
              <w:szCs w:val="24"/>
            </w:rPr>
            <w:t>Item x</w:t>
          </w:r>
        </w:p>
      </w:tc>
    </w:tr>
  </w:tbl>
  <w:p w14:paraId="2BF2F73C" w14:textId="77777777" w:rsidR="006556E0" w:rsidRDefault="00655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4DE5" w14:textId="77777777" w:rsidR="006556E0" w:rsidRDefault="006556E0">
    <w:pPr>
      <w:pStyle w:val="Header"/>
      <w:rPr>
        <w:sz w:val="2"/>
      </w:rPr>
    </w:pPr>
  </w:p>
  <w:p w14:paraId="5E170B74" w14:textId="77777777" w:rsidR="006556E0" w:rsidRDefault="006556E0">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6556E0" w14:paraId="19986D40" w14:textId="77777777">
      <w:tc>
        <w:tcPr>
          <w:tcW w:w="5912" w:type="dxa"/>
          <w:vMerge w:val="restart"/>
          <w:shd w:val="clear" w:color="auto" w:fill="auto"/>
          <w:tcMar>
            <w:top w:w="0" w:type="dxa"/>
            <w:left w:w="108" w:type="dxa"/>
            <w:bottom w:w="0" w:type="dxa"/>
            <w:right w:w="108" w:type="dxa"/>
          </w:tcMar>
        </w:tcPr>
        <w:p w14:paraId="351F42FF" w14:textId="77777777" w:rsidR="006556E0" w:rsidRDefault="006556E0" w:rsidP="00F81925">
          <w:pPr>
            <w:pStyle w:val="Header"/>
            <w:tabs>
              <w:tab w:val="clear" w:pos="4153"/>
              <w:tab w:val="clear" w:pos="8306"/>
              <w:tab w:val="center" w:pos="2923"/>
            </w:tabs>
            <w:spacing w:before="240"/>
          </w:pPr>
          <w:r>
            <w:rPr>
              <w:noProof/>
            </w:rPr>
            <w:drawing>
              <wp:inline distT="0" distB="0" distL="0" distR="0" wp14:anchorId="25B04790" wp14:editId="76B6145C">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0B5A1305" w14:textId="06B68A3A" w:rsidR="006556E0" w:rsidRPr="00F81925" w:rsidRDefault="006556E0" w:rsidP="00F81925">
          <w:pPr>
            <w:pStyle w:val="Header"/>
            <w:spacing w:before="240"/>
            <w:rPr>
              <w:rFonts w:ascii="Arial" w:hAnsi="Arial" w:cs="Arial"/>
              <w:b/>
              <w:szCs w:val="22"/>
            </w:rPr>
          </w:pPr>
          <w:r>
            <w:rPr>
              <w:rFonts w:ascii="Arial" w:hAnsi="Arial" w:cs="Arial"/>
              <w:b/>
              <w:szCs w:val="22"/>
            </w:rPr>
            <w:t>Fire Services Management Committee</w:t>
          </w:r>
        </w:p>
      </w:tc>
    </w:tr>
    <w:tr w:rsidR="006556E0" w14:paraId="0EEDDA5E" w14:textId="77777777">
      <w:trPr>
        <w:trHeight w:val="450"/>
      </w:trPr>
      <w:tc>
        <w:tcPr>
          <w:tcW w:w="5912" w:type="dxa"/>
          <w:vMerge/>
          <w:shd w:val="clear" w:color="auto" w:fill="auto"/>
          <w:tcMar>
            <w:top w:w="0" w:type="dxa"/>
            <w:left w:w="108" w:type="dxa"/>
            <w:bottom w:w="0" w:type="dxa"/>
            <w:right w:w="108" w:type="dxa"/>
          </w:tcMar>
        </w:tcPr>
        <w:p w14:paraId="07A40034" w14:textId="77777777" w:rsidR="006556E0" w:rsidRDefault="006556E0" w:rsidP="00F81925">
          <w:pPr>
            <w:pStyle w:val="Header"/>
            <w:spacing w:before="240"/>
          </w:pPr>
        </w:p>
      </w:tc>
      <w:tc>
        <w:tcPr>
          <w:tcW w:w="3159" w:type="dxa"/>
          <w:shd w:val="clear" w:color="auto" w:fill="auto"/>
          <w:tcMar>
            <w:top w:w="0" w:type="dxa"/>
            <w:left w:w="108" w:type="dxa"/>
            <w:bottom w:w="0" w:type="dxa"/>
            <w:right w:w="108" w:type="dxa"/>
          </w:tcMar>
        </w:tcPr>
        <w:p w14:paraId="39A87719" w14:textId="77777777" w:rsidR="006556E0" w:rsidRDefault="006556E0" w:rsidP="00F81925">
          <w:pPr>
            <w:pStyle w:val="Header"/>
            <w:spacing w:before="240"/>
          </w:pPr>
          <w:r>
            <w:rPr>
              <w:rFonts w:ascii="Arial" w:hAnsi="Arial" w:cs="Arial"/>
              <w:szCs w:val="22"/>
            </w:rPr>
            <w:t>6 March 2017</w:t>
          </w:r>
        </w:p>
      </w:tc>
    </w:tr>
    <w:tr w:rsidR="006556E0" w14:paraId="4589B0A6" w14:textId="77777777">
      <w:trPr>
        <w:trHeight w:val="450"/>
      </w:trPr>
      <w:tc>
        <w:tcPr>
          <w:tcW w:w="5912" w:type="dxa"/>
          <w:vMerge/>
          <w:shd w:val="clear" w:color="auto" w:fill="auto"/>
          <w:tcMar>
            <w:top w:w="0" w:type="dxa"/>
            <w:left w:w="108" w:type="dxa"/>
            <w:bottom w:w="0" w:type="dxa"/>
            <w:right w:w="108" w:type="dxa"/>
          </w:tcMar>
        </w:tcPr>
        <w:p w14:paraId="55DF0B48" w14:textId="77777777" w:rsidR="006556E0" w:rsidRDefault="006556E0">
          <w:pPr>
            <w:pStyle w:val="Header"/>
          </w:pPr>
        </w:p>
      </w:tc>
      <w:tc>
        <w:tcPr>
          <w:tcW w:w="3159" w:type="dxa"/>
          <w:shd w:val="clear" w:color="auto" w:fill="auto"/>
          <w:tcMar>
            <w:top w:w="0" w:type="dxa"/>
            <w:left w:w="108" w:type="dxa"/>
            <w:bottom w:w="0" w:type="dxa"/>
            <w:right w:w="108" w:type="dxa"/>
          </w:tcMar>
        </w:tcPr>
        <w:p w14:paraId="68C0BFC4" w14:textId="77777777" w:rsidR="006556E0" w:rsidRDefault="006556E0">
          <w:pPr>
            <w:pStyle w:val="Header"/>
            <w:spacing w:before="60"/>
            <w:rPr>
              <w:rFonts w:ascii="Arial" w:hAnsi="Arial" w:cs="Arial"/>
              <w:b/>
              <w:szCs w:val="22"/>
            </w:rPr>
          </w:pPr>
        </w:p>
      </w:tc>
    </w:tr>
  </w:tbl>
  <w:p w14:paraId="4E4AA01A" w14:textId="77777777" w:rsidR="006556E0" w:rsidRDefault="006556E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6556E0" w14:paraId="6FBB011B" w14:textId="77777777">
      <w:tc>
        <w:tcPr>
          <w:tcW w:w="5912" w:type="dxa"/>
          <w:vMerge w:val="restart"/>
          <w:shd w:val="clear" w:color="auto" w:fill="auto"/>
          <w:tcMar>
            <w:top w:w="0" w:type="dxa"/>
            <w:left w:w="108" w:type="dxa"/>
            <w:bottom w:w="0" w:type="dxa"/>
            <w:right w:w="108" w:type="dxa"/>
          </w:tcMar>
        </w:tcPr>
        <w:p w14:paraId="6CAD5E75" w14:textId="77777777" w:rsidR="006556E0" w:rsidRDefault="006556E0" w:rsidP="00F81925">
          <w:pPr>
            <w:pStyle w:val="Header"/>
            <w:tabs>
              <w:tab w:val="clear" w:pos="4153"/>
              <w:tab w:val="clear" w:pos="8306"/>
              <w:tab w:val="center" w:pos="2923"/>
            </w:tabs>
            <w:spacing w:before="240"/>
          </w:pPr>
          <w:r>
            <w:rPr>
              <w:noProof/>
            </w:rPr>
            <w:drawing>
              <wp:inline distT="0" distB="0" distL="0" distR="0" wp14:anchorId="4237FE57" wp14:editId="79251F40">
                <wp:extent cx="1247771" cy="752478"/>
                <wp:effectExtent l="0" t="0" r="0" b="9522"/>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520D9FDF" w14:textId="77777777" w:rsidR="006556E0" w:rsidRDefault="006556E0" w:rsidP="00F81925">
          <w:pPr>
            <w:pStyle w:val="Header"/>
            <w:spacing w:before="240"/>
          </w:pPr>
          <w:r>
            <w:rPr>
              <w:rFonts w:ascii="Arial" w:hAnsi="Arial" w:cs="Arial"/>
              <w:b/>
              <w:szCs w:val="22"/>
            </w:rPr>
            <w:t>Fire Services Management Committee</w:t>
          </w:r>
        </w:p>
      </w:tc>
    </w:tr>
    <w:tr w:rsidR="006556E0" w14:paraId="2AD080AF" w14:textId="77777777">
      <w:trPr>
        <w:trHeight w:val="450"/>
      </w:trPr>
      <w:tc>
        <w:tcPr>
          <w:tcW w:w="5912" w:type="dxa"/>
          <w:vMerge/>
          <w:shd w:val="clear" w:color="auto" w:fill="auto"/>
          <w:tcMar>
            <w:top w:w="0" w:type="dxa"/>
            <w:left w:w="108" w:type="dxa"/>
            <w:bottom w:w="0" w:type="dxa"/>
            <w:right w:w="108" w:type="dxa"/>
          </w:tcMar>
        </w:tcPr>
        <w:p w14:paraId="74265381" w14:textId="77777777" w:rsidR="006556E0" w:rsidRDefault="006556E0" w:rsidP="00F81925">
          <w:pPr>
            <w:pStyle w:val="Header"/>
            <w:spacing w:before="240"/>
          </w:pPr>
        </w:p>
      </w:tc>
      <w:tc>
        <w:tcPr>
          <w:tcW w:w="3159" w:type="dxa"/>
          <w:shd w:val="clear" w:color="auto" w:fill="auto"/>
          <w:tcMar>
            <w:top w:w="0" w:type="dxa"/>
            <w:left w:w="108" w:type="dxa"/>
            <w:bottom w:w="0" w:type="dxa"/>
            <w:right w:w="108" w:type="dxa"/>
          </w:tcMar>
        </w:tcPr>
        <w:p w14:paraId="7D5E6EE0" w14:textId="77777777" w:rsidR="006556E0" w:rsidRDefault="006556E0" w:rsidP="00F81925">
          <w:pPr>
            <w:pStyle w:val="Header"/>
            <w:spacing w:before="240"/>
          </w:pPr>
          <w:r>
            <w:rPr>
              <w:rFonts w:ascii="Arial" w:hAnsi="Arial" w:cs="Arial"/>
              <w:szCs w:val="22"/>
            </w:rPr>
            <w:t>6 March 2017</w:t>
          </w:r>
        </w:p>
      </w:tc>
    </w:tr>
    <w:tr w:rsidR="006556E0" w14:paraId="040118BB" w14:textId="77777777">
      <w:trPr>
        <w:trHeight w:val="450"/>
      </w:trPr>
      <w:tc>
        <w:tcPr>
          <w:tcW w:w="5912" w:type="dxa"/>
          <w:vMerge/>
          <w:shd w:val="clear" w:color="auto" w:fill="auto"/>
          <w:tcMar>
            <w:top w:w="0" w:type="dxa"/>
            <w:left w:w="108" w:type="dxa"/>
            <w:bottom w:w="0" w:type="dxa"/>
            <w:right w:w="108" w:type="dxa"/>
          </w:tcMar>
        </w:tcPr>
        <w:p w14:paraId="1BE5966A" w14:textId="77777777" w:rsidR="006556E0" w:rsidRDefault="006556E0">
          <w:pPr>
            <w:pStyle w:val="Header"/>
          </w:pPr>
        </w:p>
      </w:tc>
      <w:tc>
        <w:tcPr>
          <w:tcW w:w="3159" w:type="dxa"/>
          <w:shd w:val="clear" w:color="auto" w:fill="auto"/>
          <w:tcMar>
            <w:top w:w="0" w:type="dxa"/>
            <w:left w:w="108" w:type="dxa"/>
            <w:bottom w:w="0" w:type="dxa"/>
            <w:right w:w="108" w:type="dxa"/>
          </w:tcMar>
        </w:tcPr>
        <w:p w14:paraId="51C81601" w14:textId="77777777" w:rsidR="006556E0" w:rsidRDefault="006556E0">
          <w:pPr>
            <w:pStyle w:val="Header"/>
            <w:spacing w:before="60"/>
            <w:rPr>
              <w:rFonts w:ascii="Arial" w:hAnsi="Arial" w:cs="Arial"/>
              <w:b/>
              <w:szCs w:val="22"/>
            </w:rPr>
          </w:pPr>
        </w:p>
      </w:tc>
    </w:tr>
  </w:tbl>
  <w:p w14:paraId="391E74C8" w14:textId="6A044005" w:rsidR="006556E0" w:rsidRDefault="006556E0">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68"/>
    <w:multiLevelType w:val="multilevel"/>
    <w:tmpl w:val="694C0418"/>
    <w:lvl w:ilvl="0">
      <w:start w:val="1"/>
      <w:numFmt w:val="decimal"/>
      <w:lvlText w:val="25.%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0F7FEB"/>
    <w:multiLevelType w:val="hybridMultilevel"/>
    <w:tmpl w:val="68889B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B2F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46E73"/>
    <w:multiLevelType w:val="hybridMultilevel"/>
    <w:tmpl w:val="1AEC2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766259"/>
    <w:multiLevelType w:val="hybridMultilevel"/>
    <w:tmpl w:val="A8B0EF7A"/>
    <w:lvl w:ilvl="0" w:tplc="D0700A34">
      <w:start w:val="1"/>
      <w:numFmt w:val="decimal"/>
      <w:lvlText w:val="7.%1."/>
      <w:lvlJc w:val="left"/>
      <w:pPr>
        <w:tabs>
          <w:tab w:val="num" w:pos="363"/>
        </w:tabs>
        <w:ind w:left="363" w:hanging="363"/>
      </w:pPr>
      <w:rPr>
        <w:rFonts w:hint="default"/>
        <w:b w:val="0"/>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C558F4"/>
    <w:multiLevelType w:val="multilevel"/>
    <w:tmpl w:val="58F41AB6"/>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127361"/>
    <w:multiLevelType w:val="hybridMultilevel"/>
    <w:tmpl w:val="FF9A77F6"/>
    <w:lvl w:ilvl="0" w:tplc="486E12BC">
      <w:start w:val="1"/>
      <w:numFmt w:val="decimal"/>
      <w:lvlText w:val="11.%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3512B9"/>
    <w:multiLevelType w:val="multilevel"/>
    <w:tmpl w:val="FD0C7A1E"/>
    <w:lvl w:ilvl="0">
      <w:start w:val="1"/>
      <w:numFmt w:val="decimal"/>
      <w:lvlText w:val="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0E7283"/>
    <w:multiLevelType w:val="multilevel"/>
    <w:tmpl w:val="63F07346"/>
    <w:lvl w:ilvl="0">
      <w:start w:val="1"/>
      <w:numFmt w:val="decimal"/>
      <w:lvlText w:val="12.%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8B1EA0"/>
    <w:multiLevelType w:val="hybridMultilevel"/>
    <w:tmpl w:val="32A6502C"/>
    <w:lvl w:ilvl="0" w:tplc="096CE9AC">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5B7357"/>
    <w:multiLevelType w:val="hybridMultilevel"/>
    <w:tmpl w:val="B20E351E"/>
    <w:lvl w:ilvl="0" w:tplc="52169B0C">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C38FB"/>
    <w:multiLevelType w:val="hybridMultilevel"/>
    <w:tmpl w:val="63F2D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5"/>
  </w:num>
  <w:num w:numId="7">
    <w:abstractNumId w:val="1"/>
  </w:num>
  <w:num w:numId="8">
    <w:abstractNumId w:val="12"/>
  </w:num>
  <w:num w:numId="9">
    <w:abstractNumId w:val="22"/>
  </w:num>
  <w:num w:numId="10">
    <w:abstractNumId w:val="3"/>
  </w:num>
  <w:num w:numId="11">
    <w:abstractNumId w:val="18"/>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2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5"/>
  </w:num>
  <w:num w:numId="21">
    <w:abstractNumId w:val="11"/>
  </w:num>
  <w:num w:numId="22">
    <w:abstractNumId w:val="20"/>
  </w:num>
  <w:num w:numId="23">
    <w:abstractNumId w:val="4"/>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17BE3"/>
    <w:rsid w:val="0004050C"/>
    <w:rsid w:val="00065DA8"/>
    <w:rsid w:val="00093B3A"/>
    <w:rsid w:val="000A023C"/>
    <w:rsid w:val="001732CF"/>
    <w:rsid w:val="00195784"/>
    <w:rsid w:val="001A6B9C"/>
    <w:rsid w:val="002270F8"/>
    <w:rsid w:val="00277773"/>
    <w:rsid w:val="002B1307"/>
    <w:rsid w:val="002E4C01"/>
    <w:rsid w:val="00307546"/>
    <w:rsid w:val="00344CF8"/>
    <w:rsid w:val="00377F13"/>
    <w:rsid w:val="003A4AE7"/>
    <w:rsid w:val="003E53A4"/>
    <w:rsid w:val="00402AD6"/>
    <w:rsid w:val="0040317D"/>
    <w:rsid w:val="0043388E"/>
    <w:rsid w:val="00434825"/>
    <w:rsid w:val="004E6107"/>
    <w:rsid w:val="00541204"/>
    <w:rsid w:val="005920D5"/>
    <w:rsid w:val="005A56B2"/>
    <w:rsid w:val="005B60A1"/>
    <w:rsid w:val="005F51D1"/>
    <w:rsid w:val="00630EFF"/>
    <w:rsid w:val="006409B1"/>
    <w:rsid w:val="006556E0"/>
    <w:rsid w:val="00690A15"/>
    <w:rsid w:val="006A5D27"/>
    <w:rsid w:val="006C1160"/>
    <w:rsid w:val="006F4485"/>
    <w:rsid w:val="00761F3D"/>
    <w:rsid w:val="00774829"/>
    <w:rsid w:val="007766EA"/>
    <w:rsid w:val="00783C73"/>
    <w:rsid w:val="0079030B"/>
    <w:rsid w:val="007C360F"/>
    <w:rsid w:val="007D58EE"/>
    <w:rsid w:val="008350AE"/>
    <w:rsid w:val="008933B3"/>
    <w:rsid w:val="008B0308"/>
    <w:rsid w:val="008B0AD8"/>
    <w:rsid w:val="008B42AE"/>
    <w:rsid w:val="008D2A4F"/>
    <w:rsid w:val="008D4B76"/>
    <w:rsid w:val="008F22C5"/>
    <w:rsid w:val="00933F07"/>
    <w:rsid w:val="0097410B"/>
    <w:rsid w:val="00983CC6"/>
    <w:rsid w:val="00996C04"/>
    <w:rsid w:val="009D19D4"/>
    <w:rsid w:val="009D70E4"/>
    <w:rsid w:val="009F32D8"/>
    <w:rsid w:val="00A5336A"/>
    <w:rsid w:val="00A64C18"/>
    <w:rsid w:val="00AA0E2D"/>
    <w:rsid w:val="00AC362F"/>
    <w:rsid w:val="00AF7DAB"/>
    <w:rsid w:val="00B67882"/>
    <w:rsid w:val="00B914B2"/>
    <w:rsid w:val="00C00480"/>
    <w:rsid w:val="00C17E36"/>
    <w:rsid w:val="00C476FF"/>
    <w:rsid w:val="00C778A3"/>
    <w:rsid w:val="00CA425C"/>
    <w:rsid w:val="00CB58F2"/>
    <w:rsid w:val="00CC5E27"/>
    <w:rsid w:val="00CD42BE"/>
    <w:rsid w:val="00CE38B8"/>
    <w:rsid w:val="00D17507"/>
    <w:rsid w:val="00D20C9B"/>
    <w:rsid w:val="00D21307"/>
    <w:rsid w:val="00D81D7A"/>
    <w:rsid w:val="00D86CA2"/>
    <w:rsid w:val="00D87874"/>
    <w:rsid w:val="00DA0BA0"/>
    <w:rsid w:val="00DB3D08"/>
    <w:rsid w:val="00DC0D6E"/>
    <w:rsid w:val="00E02507"/>
    <w:rsid w:val="00E17521"/>
    <w:rsid w:val="00E40BE0"/>
    <w:rsid w:val="00E714E1"/>
    <w:rsid w:val="00E90700"/>
    <w:rsid w:val="00EC57B8"/>
    <w:rsid w:val="00EE3287"/>
    <w:rsid w:val="00F3052A"/>
    <w:rsid w:val="00F61BF2"/>
    <w:rsid w:val="00F71426"/>
    <w:rsid w:val="00F81925"/>
    <w:rsid w:val="00FA7372"/>
    <w:rsid w:val="00FE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10066"/>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 w:type="character" w:styleId="Emphasis">
    <w:name w:val="Emphasis"/>
    <w:basedOn w:val="DefaultParagraphFont"/>
    <w:uiPriority w:val="20"/>
    <w:qFormat/>
    <w:rsid w:val="0043388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5999">
      <w:bodyDiv w:val="1"/>
      <w:marLeft w:val="0"/>
      <w:marRight w:val="0"/>
      <w:marTop w:val="0"/>
      <w:marBottom w:val="0"/>
      <w:divBdr>
        <w:top w:val="none" w:sz="0" w:space="0" w:color="auto"/>
        <w:left w:val="none" w:sz="0" w:space="0" w:color="auto"/>
        <w:bottom w:val="none" w:sz="0" w:space="0" w:color="auto"/>
        <w:right w:val="none" w:sz="0" w:space="0" w:color="auto"/>
      </w:divBdr>
    </w:div>
    <w:div w:id="102306287">
      <w:bodyDiv w:val="1"/>
      <w:marLeft w:val="0"/>
      <w:marRight w:val="0"/>
      <w:marTop w:val="0"/>
      <w:marBottom w:val="0"/>
      <w:divBdr>
        <w:top w:val="none" w:sz="0" w:space="0" w:color="auto"/>
        <w:left w:val="none" w:sz="0" w:space="0" w:color="auto"/>
        <w:bottom w:val="none" w:sz="0" w:space="0" w:color="auto"/>
        <w:right w:val="none" w:sz="0" w:space="0" w:color="auto"/>
      </w:divBdr>
    </w:div>
    <w:div w:id="356390506">
      <w:bodyDiv w:val="1"/>
      <w:marLeft w:val="0"/>
      <w:marRight w:val="0"/>
      <w:marTop w:val="0"/>
      <w:marBottom w:val="0"/>
      <w:divBdr>
        <w:top w:val="none" w:sz="0" w:space="0" w:color="auto"/>
        <w:left w:val="none" w:sz="0" w:space="0" w:color="auto"/>
        <w:bottom w:val="none" w:sz="0" w:space="0" w:color="auto"/>
        <w:right w:val="none" w:sz="0" w:space="0" w:color="auto"/>
      </w:divBdr>
    </w:div>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060403247">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taylor@notts-fire.gov.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an.taylor3@homeoffice.gsi.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Paper</Document_x0020_Typ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2.xml><?xml version="1.0" encoding="utf-8"?>
<ds:datastoreItem xmlns:ds="http://schemas.openxmlformats.org/officeDocument/2006/customXml" ds:itemID="{E25D0FE2-49B2-4A50-8560-C896FB20688A}">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1c8a0e75-f4bc-4eb4-8ed0-578eaea9e1ca"/>
    <ds:schemaRef ds:uri="http://schemas.microsoft.com/office/infopath/2007/PartnerControls"/>
    <ds:schemaRef ds:uri="c8febe6a-14d9-43ab-83c3-c48f478fa47c"/>
    <ds:schemaRef ds:uri="http://www.w3.org/XML/1998/namespace"/>
    <ds:schemaRef ds:uri="http://purl.org/dc/elements/1.1/"/>
  </ds:schemaRefs>
</ds:datastoreItem>
</file>

<file path=customXml/itemProps3.xml><?xml version="1.0" encoding="utf-8"?>
<ds:datastoreItem xmlns:ds="http://schemas.openxmlformats.org/officeDocument/2006/customXml" ds:itemID="{034B241A-2849-4F9D-AC95-60AC81417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C0F0ADA</Template>
  <TotalTime>44</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8</cp:revision>
  <cp:lastPrinted>2014-08-22T13:33:00Z</cp:lastPrinted>
  <dcterms:created xsi:type="dcterms:W3CDTF">2017-02-27T09:05:00Z</dcterms:created>
  <dcterms:modified xsi:type="dcterms:W3CDTF">2017-02-27T09:52:00Z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0x0101000379806476DFF5468B2C6F5E3FFDA0F0</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